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28" w:rsidRDefault="00050328" w:rsidP="000503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0328">
        <w:rPr>
          <w:rFonts w:ascii="Times New Roman" w:hAnsi="Times New Roman" w:cs="Times New Roman"/>
        </w:rPr>
        <w:t xml:space="preserve">Бюджетное учреждение Ханты-Мансийского автономного округа – Югра </w:t>
      </w:r>
    </w:p>
    <w:p w:rsidR="00050328" w:rsidRPr="00050328" w:rsidRDefault="00050328" w:rsidP="0005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0328">
        <w:rPr>
          <w:rFonts w:ascii="Times New Roman" w:hAnsi="Times New Roman" w:cs="Times New Roman"/>
        </w:rPr>
        <w:t>«Комплексный центр социа</w:t>
      </w:r>
      <w:r>
        <w:rPr>
          <w:rFonts w:ascii="Times New Roman" w:hAnsi="Times New Roman" w:cs="Times New Roman"/>
        </w:rPr>
        <w:t xml:space="preserve">льного обслуживания населения </w:t>
      </w:r>
      <w:r w:rsidRPr="00050328">
        <w:rPr>
          <w:rFonts w:ascii="Times New Roman" w:hAnsi="Times New Roman" w:cs="Times New Roman"/>
        </w:rPr>
        <w:t>«Родник»</w:t>
      </w:r>
    </w:p>
    <w:p w:rsidR="00050328" w:rsidRPr="00050328" w:rsidRDefault="00050328" w:rsidP="0005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175A" w:rsidRDefault="00050328" w:rsidP="00DF17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45CF82" wp14:editId="4D36A955">
            <wp:simplePos x="0" y="0"/>
            <wp:positionH relativeFrom="column">
              <wp:posOffset>110490</wp:posOffset>
            </wp:positionH>
            <wp:positionV relativeFrom="paragraph">
              <wp:posOffset>77470</wp:posOffset>
            </wp:positionV>
            <wp:extent cx="1819275" cy="1823720"/>
            <wp:effectExtent l="0" t="0" r="9525" b="5080"/>
            <wp:wrapSquare wrapText="bothSides"/>
            <wp:docPr id="1" name="Рисунок 1" descr="G:\Все специалисты\Батырова А.Н\eyeglasses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се специалисты\Батырова А.Н\eyeglasses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175A" w:rsidRPr="00050328" w:rsidRDefault="00DF175A" w:rsidP="00DF175A">
      <w:pPr>
        <w:rPr>
          <w:rFonts w:ascii="Times New Roman" w:hAnsi="Times New Roman" w:cs="Times New Roman"/>
          <w:sz w:val="32"/>
          <w:szCs w:val="32"/>
        </w:rPr>
      </w:pPr>
      <w:r w:rsidRPr="00050328">
        <w:rPr>
          <w:rFonts w:ascii="Times New Roman" w:hAnsi="Times New Roman" w:cs="Times New Roman"/>
          <w:i/>
          <w:sz w:val="32"/>
          <w:szCs w:val="32"/>
        </w:rPr>
        <w:t>Доброта - это то, что может услышать глухой и увидеть слепой</w:t>
      </w:r>
      <w:r w:rsidRPr="0005032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F175A" w:rsidRDefault="00DF175A" w:rsidP="00DF175A">
      <w:pPr>
        <w:rPr>
          <w:rFonts w:ascii="Times New Roman" w:hAnsi="Times New Roman" w:cs="Times New Roman"/>
          <w:sz w:val="28"/>
          <w:szCs w:val="28"/>
        </w:rPr>
      </w:pPr>
    </w:p>
    <w:p w:rsidR="00DF175A" w:rsidRDefault="00DF175A" w:rsidP="00DF175A">
      <w:pPr>
        <w:rPr>
          <w:rFonts w:ascii="Times New Roman" w:hAnsi="Times New Roman" w:cs="Times New Roman"/>
          <w:sz w:val="28"/>
          <w:szCs w:val="28"/>
        </w:rPr>
      </w:pPr>
    </w:p>
    <w:p w:rsidR="00DF175A" w:rsidRDefault="00DF175A" w:rsidP="00DF175A">
      <w:pPr>
        <w:rPr>
          <w:rFonts w:ascii="Times New Roman" w:hAnsi="Times New Roman" w:cs="Times New Roman"/>
          <w:sz w:val="28"/>
          <w:szCs w:val="28"/>
        </w:rPr>
      </w:pPr>
    </w:p>
    <w:p w:rsidR="008617EA" w:rsidRDefault="008617EA" w:rsidP="0005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27455D" w:rsidRPr="00DF175A" w:rsidRDefault="006A3124" w:rsidP="0005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F175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12</w:t>
      </w:r>
      <w:r w:rsidR="0027455D" w:rsidRPr="00DF175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правил родителям детей,</w:t>
      </w:r>
      <w:r w:rsidR="00DF175A" w:rsidRPr="00DF175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27455D" w:rsidRPr="00DF175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страдающих нарушением зрения</w:t>
      </w:r>
      <w:r w:rsidR="00DF175A" w:rsidRPr="00DF175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</w:p>
    <w:p w:rsidR="00DF175A" w:rsidRPr="00996518" w:rsidRDefault="00DF175A" w:rsidP="00DF1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7455D" w:rsidRDefault="0027455D" w:rsidP="00050328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775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Посоветовавшись с врачом-офтальмологом, обеспечьте ребёнка очками, линзами и другими оптическими средствами.</w:t>
      </w:r>
    </w:p>
    <w:p w:rsidR="00050328" w:rsidRPr="00957754" w:rsidRDefault="00050328" w:rsidP="0005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455D" w:rsidRPr="005D516D" w:rsidRDefault="005D516D" w:rsidP="00050328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5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Приобретите </w:t>
      </w:r>
      <w:r w:rsidRPr="005D51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Pr="005D51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пециальн</w:t>
      </w:r>
      <w:r w:rsidRPr="005D51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ую</w:t>
      </w:r>
      <w:r w:rsidRPr="005D51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литератур</w:t>
      </w:r>
      <w:r w:rsidRPr="005D51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Pr="005D51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5D51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пособия </w:t>
      </w:r>
      <w:r w:rsidRPr="005D5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чтения.</w:t>
      </w:r>
    </w:p>
    <w:p w:rsidR="00050328" w:rsidRPr="00957754" w:rsidRDefault="00050328" w:rsidP="0005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455D" w:rsidRDefault="0027455D" w:rsidP="00050328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7754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обогащения представлений о предметах используйте все органы чувств ребёнка (осязательный, двигательный, обонятельный, слуховой, тактильный, кожный анализаторы).</w:t>
      </w:r>
    </w:p>
    <w:p w:rsidR="00050328" w:rsidRPr="00957754" w:rsidRDefault="00050328" w:rsidP="0005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455D" w:rsidRDefault="0027455D" w:rsidP="00050328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7754">
        <w:rPr>
          <w:rFonts w:ascii="Times New Roman" w:eastAsia="Times New Roman" w:hAnsi="Times New Roman" w:cs="Times New Roman"/>
          <w:sz w:val="28"/>
          <w:szCs w:val="20"/>
          <w:lang w:eastAsia="ru-RU"/>
        </w:rPr>
        <w:t>Осматривая предмет, пусть ребёнок его щупает, трогает, дайте послушать, как он звучит, какой запах имеет; если предмет съедобный, то его следует дать ребёнку попробовать на вкус. Это обогащает опыт ребёнка, даёт более полное представление об окружающем мире и приучает меньше напрягать зрение при ознакомлении с предметами и явлениями при их узнавании.</w:t>
      </w:r>
    </w:p>
    <w:p w:rsidR="00050328" w:rsidRPr="00957754" w:rsidRDefault="00050328" w:rsidP="0005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455D" w:rsidRDefault="0027455D" w:rsidP="00050328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7754">
        <w:rPr>
          <w:rFonts w:ascii="Times New Roman" w:eastAsia="Times New Roman" w:hAnsi="Times New Roman" w:cs="Times New Roman"/>
          <w:sz w:val="28"/>
          <w:szCs w:val="20"/>
          <w:lang w:eastAsia="ru-RU"/>
        </w:rPr>
        <w:t>Учите ребёнка последовательно, систематически, подробно рассматривать картинки, все её части, сопоставлять их, понимать ситуацию в целом. Картинки не должны быть очень большими (примерно 10 х 10 см), они должны быть яркими. Чтобы ребёнок яснее видел их очертания, обычную картинку легко можно подкрасить и сделать более отчётливой. Контуры картинки обведите чёрной линией или наколите их толстой иглой с изнанки, чтобы можно было воспринимать рисунок на ощупь. Картинку сопоставляйте с реальными предметами.</w:t>
      </w:r>
    </w:p>
    <w:p w:rsidR="00050328" w:rsidRPr="00957754" w:rsidRDefault="00050328" w:rsidP="0005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455D" w:rsidRDefault="0027455D" w:rsidP="00050328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77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Полезно лепить вместе с ребёнком из глины или из пластилина. Обводя пальчиком ребёнка края своего или его изделия, учите ребёнка сравнивать. По результатам лепки вы можете судить, насколько отчётливо ваш ребёнок </w:t>
      </w:r>
      <w:r w:rsidRPr="0095775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представляет себе форму предмета. Изображая предмет, ребёнок лучше его познаёт.</w:t>
      </w:r>
    </w:p>
    <w:p w:rsidR="00050328" w:rsidRPr="00957754" w:rsidRDefault="00050328" w:rsidP="0005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455D" w:rsidRDefault="0027455D" w:rsidP="00050328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7754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Используя изобразительную деятельность, привлекайте ребёнка к совместным действиям. Рисование развивает глазомер, понимание формы, укрепляет руку, при этом развивается и интеллект, упражняется наблюдательность, фантазия.</w:t>
      </w:r>
    </w:p>
    <w:p w:rsidR="00050328" w:rsidRPr="00957754" w:rsidRDefault="00050328" w:rsidP="0005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455D" w:rsidRDefault="0027455D" w:rsidP="00050328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7754">
        <w:rPr>
          <w:rFonts w:ascii="Times New Roman" w:eastAsia="Times New Roman" w:hAnsi="Times New Roman" w:cs="Times New Roman"/>
          <w:sz w:val="28"/>
          <w:szCs w:val="20"/>
          <w:lang w:eastAsia="ru-RU"/>
        </w:rPr>
        <w:t>Учите детей ориентироваться в пространстве на слух. Поэтому, гуляя с детьми, совершая экскурсии и походы, учите детей прислушиваться к шумам города и звучанию того или иного транспорта, упражняйте в определении расстояния до приближающихся предметов на слух. Во время прогулок, экскурсий учите детей по звучанию определить близость ручья, голоса птиц и особенности рельефа местности.</w:t>
      </w:r>
    </w:p>
    <w:p w:rsidR="00050328" w:rsidRPr="00957754" w:rsidRDefault="00050328" w:rsidP="0005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455D" w:rsidRDefault="0027455D" w:rsidP="00050328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7754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упражнений в чтении (после того, как ребёнок научился читать), берите книги с самым крупным шрифтом. Следите, чтобы зрение ребёнка при этом не переутомлялось. Для этого делайте перерывы и позаботьтесь о том, чтобы ребёнок во время этих перерывов смотрел вдаль, менял угол зрен</w:t>
      </w:r>
      <w:r w:rsidR="00050328">
        <w:rPr>
          <w:rFonts w:ascii="Times New Roman" w:eastAsia="Times New Roman" w:hAnsi="Times New Roman" w:cs="Times New Roman"/>
          <w:sz w:val="28"/>
          <w:szCs w:val="20"/>
          <w:lang w:eastAsia="ru-RU"/>
        </w:rPr>
        <w:t>ия, давал отдохнуть мышцам глаз.</w:t>
      </w:r>
    </w:p>
    <w:p w:rsidR="00050328" w:rsidRPr="00957754" w:rsidRDefault="00050328" w:rsidP="0005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455D" w:rsidRDefault="0027455D" w:rsidP="00050328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7754">
        <w:rPr>
          <w:rFonts w:ascii="Times New Roman" w:eastAsia="Times New Roman" w:hAnsi="Times New Roman" w:cs="Times New Roman"/>
          <w:sz w:val="28"/>
          <w:szCs w:val="20"/>
          <w:lang w:eastAsia="ru-RU"/>
        </w:rPr>
        <w:t>Говорите с ребёнком всегда отчётливо, не быстро, будьте к нему ближе, чем к хорошо видящим детям, так как ребёнок, страдающий недостатками зрения, не всегда может чётко видеть движение ваших губ, языка, челюс</w:t>
      </w:r>
      <w:r w:rsidR="00050328">
        <w:rPr>
          <w:rFonts w:ascii="Times New Roman" w:eastAsia="Times New Roman" w:hAnsi="Times New Roman" w:cs="Times New Roman"/>
          <w:sz w:val="28"/>
          <w:szCs w:val="20"/>
          <w:lang w:eastAsia="ru-RU"/>
        </w:rPr>
        <w:t>тей.</w:t>
      </w:r>
    </w:p>
    <w:p w:rsidR="00050328" w:rsidRPr="00957754" w:rsidRDefault="00050328" w:rsidP="0005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455D" w:rsidRDefault="0027455D" w:rsidP="00050328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7754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оберегайте ребёнка от всяких усилий, от движений, от труда.</w:t>
      </w:r>
      <w:r w:rsidR="00DA28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Без движений ребёнок слабеет</w:t>
      </w:r>
      <w:r w:rsidRPr="00957754">
        <w:rPr>
          <w:rFonts w:ascii="Times New Roman" w:eastAsia="Times New Roman" w:hAnsi="Times New Roman" w:cs="Times New Roman"/>
          <w:sz w:val="28"/>
          <w:szCs w:val="20"/>
          <w:lang w:eastAsia="ru-RU"/>
        </w:rPr>
        <w:t>, его организм становится болезненным, легко поддающимся любому заболеванию. Его умственное развитие без усилий, без движений, без труда идёт очень замедлено и ребёнок отстаёт от своих сверстников и в физическом, и в умственном отношении. Без труда терпит большой ущерб его нравственное воспитание.</w:t>
      </w:r>
    </w:p>
    <w:p w:rsidR="00050328" w:rsidRPr="00957754" w:rsidRDefault="00050328" w:rsidP="0005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455D" w:rsidRPr="00957754" w:rsidRDefault="0027455D" w:rsidP="00050328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7754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Старайтесь создать для ребёнка атмосферу доброжелательности, покоя, терпимости. Не высказывайте жалости к ребёнку и вместе с тем не обижайте его.</w:t>
      </w:r>
    </w:p>
    <w:p w:rsidR="0027455D" w:rsidRDefault="0027455D" w:rsidP="00050328">
      <w:pPr>
        <w:tabs>
          <w:tab w:val="num" w:pos="0"/>
        </w:tabs>
        <w:spacing w:after="0" w:line="240" w:lineRule="auto"/>
        <w:jc w:val="both"/>
        <w:rPr>
          <w:color w:val="FF0000"/>
        </w:rPr>
      </w:pPr>
    </w:p>
    <w:p w:rsidR="00ED3F3A" w:rsidRDefault="00ED3F3A" w:rsidP="00050328">
      <w:pPr>
        <w:tabs>
          <w:tab w:val="num" w:pos="0"/>
        </w:tabs>
        <w:spacing w:after="0" w:line="240" w:lineRule="auto"/>
        <w:jc w:val="both"/>
        <w:rPr>
          <w:color w:val="FF0000"/>
        </w:rPr>
      </w:pPr>
    </w:p>
    <w:p w:rsidR="00ED3F3A" w:rsidRDefault="00ED3F3A" w:rsidP="00050328">
      <w:pPr>
        <w:tabs>
          <w:tab w:val="num" w:pos="0"/>
        </w:tabs>
        <w:spacing w:after="0" w:line="240" w:lineRule="auto"/>
        <w:jc w:val="both"/>
        <w:rPr>
          <w:color w:val="FF0000"/>
        </w:rPr>
      </w:pPr>
      <w:bookmarkStart w:id="0" w:name="_GoBack"/>
      <w:bookmarkEnd w:id="0"/>
    </w:p>
    <w:p w:rsidR="00ED3F3A" w:rsidRDefault="00ED3F3A" w:rsidP="00050328">
      <w:pPr>
        <w:tabs>
          <w:tab w:val="num" w:pos="0"/>
        </w:tabs>
        <w:spacing w:after="0" w:line="240" w:lineRule="auto"/>
        <w:jc w:val="both"/>
        <w:rPr>
          <w:color w:val="FF0000"/>
        </w:rPr>
      </w:pPr>
    </w:p>
    <w:p w:rsidR="00ED3F3A" w:rsidRDefault="00ED3F3A" w:rsidP="00050328">
      <w:pPr>
        <w:tabs>
          <w:tab w:val="num" w:pos="0"/>
        </w:tabs>
        <w:spacing w:after="0" w:line="240" w:lineRule="auto"/>
        <w:jc w:val="both"/>
        <w:rPr>
          <w:color w:val="FF0000"/>
        </w:rPr>
      </w:pPr>
    </w:p>
    <w:p w:rsidR="00ED3F3A" w:rsidRDefault="00ED3F3A" w:rsidP="00050328">
      <w:pPr>
        <w:tabs>
          <w:tab w:val="num" w:pos="0"/>
        </w:tabs>
        <w:spacing w:after="0" w:line="240" w:lineRule="auto"/>
        <w:jc w:val="both"/>
        <w:rPr>
          <w:color w:val="FF0000"/>
        </w:rPr>
      </w:pPr>
    </w:p>
    <w:p w:rsidR="00ED3F3A" w:rsidRDefault="00ED3F3A" w:rsidP="00050328">
      <w:pPr>
        <w:tabs>
          <w:tab w:val="num" w:pos="0"/>
        </w:tabs>
        <w:spacing w:after="0" w:line="240" w:lineRule="auto"/>
        <w:jc w:val="both"/>
        <w:rPr>
          <w:color w:val="FF0000"/>
        </w:rPr>
      </w:pPr>
    </w:p>
    <w:p w:rsidR="00ED3F3A" w:rsidRPr="00ED3F3A" w:rsidRDefault="00ED3F3A" w:rsidP="00ED3F3A">
      <w:pPr>
        <w:shd w:val="clear" w:color="auto" w:fill="FFFFFF"/>
        <w:spacing w:after="0" w:line="375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D3F3A">
        <w:rPr>
          <w:rFonts w:ascii="Times New Roman" w:eastAsia="Calibri" w:hAnsi="Times New Roman" w:cs="Times New Roman"/>
          <w:sz w:val="20"/>
          <w:szCs w:val="20"/>
        </w:rPr>
        <w:t>Подготовил:</w:t>
      </w:r>
    </w:p>
    <w:p w:rsidR="00ED3F3A" w:rsidRPr="00ED3F3A" w:rsidRDefault="00ED3F3A" w:rsidP="00ED3F3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D3F3A">
        <w:rPr>
          <w:rFonts w:ascii="Times New Roman" w:eastAsia="Calibri" w:hAnsi="Times New Roman" w:cs="Times New Roman"/>
          <w:sz w:val="20"/>
          <w:szCs w:val="20"/>
        </w:rPr>
        <w:t xml:space="preserve">специалист по социальной работе </w:t>
      </w:r>
    </w:p>
    <w:p w:rsidR="00ED3F3A" w:rsidRPr="00ED3F3A" w:rsidRDefault="00ED3F3A" w:rsidP="00ED3F3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D3F3A">
        <w:rPr>
          <w:rFonts w:ascii="Times New Roman" w:eastAsia="Calibri" w:hAnsi="Times New Roman" w:cs="Times New Roman"/>
          <w:sz w:val="20"/>
          <w:szCs w:val="20"/>
        </w:rPr>
        <w:t xml:space="preserve">консультативного отделения </w:t>
      </w:r>
    </w:p>
    <w:p w:rsidR="000267F4" w:rsidRPr="005B7C54" w:rsidRDefault="00ED3F3A" w:rsidP="005B7C5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А.Н. Батырова</w:t>
      </w:r>
    </w:p>
    <w:sectPr w:rsidR="000267F4" w:rsidRPr="005B7C54" w:rsidSect="00352CA8">
      <w:type w:val="continuous"/>
      <w:pgSz w:w="11906" w:h="16838"/>
      <w:pgMar w:top="1134" w:right="850" w:bottom="1134" w:left="1701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D3C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BA"/>
    <w:rsid w:val="000267F4"/>
    <w:rsid w:val="00050328"/>
    <w:rsid w:val="0025433E"/>
    <w:rsid w:val="0027455D"/>
    <w:rsid w:val="00352CA8"/>
    <w:rsid w:val="005B7C54"/>
    <w:rsid w:val="005D516D"/>
    <w:rsid w:val="006A3124"/>
    <w:rsid w:val="008617EA"/>
    <w:rsid w:val="00957754"/>
    <w:rsid w:val="00A327BA"/>
    <w:rsid w:val="00C15CF4"/>
    <w:rsid w:val="00DA2836"/>
    <w:rsid w:val="00DF175A"/>
    <w:rsid w:val="00ED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7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7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DB0E9-B27E-4CCE-A936-9053738B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М. Габдрахманова</dc:creator>
  <cp:lastModifiedBy>Лариса З. Федулова</cp:lastModifiedBy>
  <cp:revision>4</cp:revision>
  <cp:lastPrinted>2016-09-29T06:30:00Z</cp:lastPrinted>
  <dcterms:created xsi:type="dcterms:W3CDTF">2016-09-29T06:29:00Z</dcterms:created>
  <dcterms:modified xsi:type="dcterms:W3CDTF">2016-09-29T06:40:00Z</dcterms:modified>
</cp:coreProperties>
</file>