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7D" w:rsidRDefault="00F2757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2757D" w:rsidRDefault="00F2757D">
      <w:pPr>
        <w:pStyle w:val="ConsPlusNormal"/>
        <w:outlineLvl w:val="0"/>
      </w:pPr>
    </w:p>
    <w:p w:rsidR="00F2757D" w:rsidRDefault="00F2757D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F2757D" w:rsidRDefault="00F2757D">
      <w:pPr>
        <w:pStyle w:val="ConsPlusTitle"/>
        <w:jc w:val="center"/>
      </w:pPr>
    </w:p>
    <w:p w:rsidR="00F2757D" w:rsidRDefault="00F2757D">
      <w:pPr>
        <w:pStyle w:val="ConsPlusTitle"/>
        <w:jc w:val="center"/>
      </w:pPr>
      <w:r>
        <w:t>ПОСТАНОВЛЕНИЕ</w:t>
      </w:r>
    </w:p>
    <w:p w:rsidR="00F2757D" w:rsidRDefault="00F2757D">
      <w:pPr>
        <w:pStyle w:val="ConsPlusTitle"/>
        <w:jc w:val="center"/>
      </w:pPr>
      <w:r>
        <w:t>от 28 сентября 2012 г. N 357-п</w:t>
      </w:r>
    </w:p>
    <w:p w:rsidR="00F2757D" w:rsidRDefault="00F2757D">
      <w:pPr>
        <w:pStyle w:val="ConsPlusTitle"/>
        <w:jc w:val="center"/>
      </w:pPr>
    </w:p>
    <w:p w:rsidR="00F2757D" w:rsidRDefault="00F2757D">
      <w:pPr>
        <w:pStyle w:val="ConsPlusTitle"/>
        <w:jc w:val="center"/>
      </w:pPr>
      <w:r>
        <w:t>О СТРАТЕГИИ ДЕЙСТВИЙ В ИНТЕРЕСАХ ДЕТЕЙ</w:t>
      </w:r>
    </w:p>
    <w:p w:rsidR="00F2757D" w:rsidRDefault="00F2757D">
      <w:pPr>
        <w:pStyle w:val="ConsPlusTitle"/>
        <w:jc w:val="center"/>
      </w:pPr>
      <w:r>
        <w:t>В ХАНТЫ-МАНСИЙСКОМ АВТОНОМНОМ ОКРУГЕ - ЮГРЕ</w:t>
      </w:r>
    </w:p>
    <w:p w:rsidR="00F2757D" w:rsidRDefault="00F2757D">
      <w:pPr>
        <w:pStyle w:val="ConsPlusTitle"/>
        <w:jc w:val="center"/>
      </w:pPr>
      <w:r>
        <w:t>НА 2012 - 2017 ГОДЫ</w:t>
      </w:r>
    </w:p>
    <w:p w:rsidR="00F2757D" w:rsidRDefault="00F275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75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757D" w:rsidRDefault="00F275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757D" w:rsidRDefault="00F275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12.05.2017 N 191-п)</w:t>
            </w:r>
          </w:p>
        </w:tc>
      </w:tr>
    </w:tbl>
    <w:p w:rsidR="00F2757D" w:rsidRDefault="00F2757D">
      <w:pPr>
        <w:pStyle w:val="ConsPlusNormal"/>
        <w:jc w:val="center"/>
      </w:pPr>
    </w:p>
    <w:p w:rsidR="00F2757D" w:rsidRDefault="00F2757D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 июня 2012 года N 761 "О Национальной стратегии действий в интересах детей на 2012 - 2017 годы", в целях формирования в Ханты-Мансийском автономном округе - Югре системы стратегического управления социальной политикой в отношении детей, единого подхода органов государственной власти, органов местного самоуправления, институтов гражданского общества и граждан к определению принципов, целей, задач, приоритетных направлений и механизмов реализации политики в интересах детей Правительство Ханты-Мансийского автономного округа - Югры постановляет: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5" w:history="1">
        <w:r>
          <w:rPr>
            <w:color w:val="0000FF"/>
          </w:rPr>
          <w:t>Стратегию</w:t>
        </w:r>
      </w:hyperlink>
      <w:r>
        <w:t xml:space="preserve"> действий в интересах детей в Ханты-Мансийском автономном округе - Югре на 2012 - 2017 годы (далее - Стратегия).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 xml:space="preserve">2. Исполнительным органам государственной власти Ханты-Мансийского автономного округа - Югры руководствоваться </w:t>
      </w:r>
      <w:hyperlink w:anchor="P35" w:history="1">
        <w:r>
          <w:rPr>
            <w:color w:val="0000FF"/>
          </w:rPr>
          <w:t>Стратегией</w:t>
        </w:r>
      </w:hyperlink>
      <w:r>
        <w:t xml:space="preserve"> при разработке проектов целевых программ Ханты-Мансийского автономного округа - Югры.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 xml:space="preserve">3. Полномочия по координации деятельности исполнительных органов государственной власти Ханты-Мансийского автономного округа - Югры по реализации </w:t>
      </w:r>
      <w:hyperlink w:anchor="P35" w:history="1">
        <w:r>
          <w:rPr>
            <w:color w:val="0000FF"/>
          </w:rPr>
          <w:t>Стратегии</w:t>
        </w:r>
      </w:hyperlink>
      <w:r>
        <w:t xml:space="preserve"> возложить на Координационный совет по реализации политики в интересах семьи и детей, образованный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от 9 июня 2009 года N 143-п "О Координационном совете по реализации демографической и семейной политики в Ханты-Мансийском автономном округе - Югре".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 xml:space="preserve">4. Рекомендовать органам местного самоуправления муниципальных районов и городских округов Ханты-Мансийского автономного округа - Югры руководствоваться положениями </w:t>
      </w:r>
      <w:hyperlink w:anchor="P35" w:history="1">
        <w:r>
          <w:rPr>
            <w:color w:val="0000FF"/>
          </w:rPr>
          <w:t>Стратегии</w:t>
        </w:r>
      </w:hyperlink>
      <w:r>
        <w:t xml:space="preserve"> при осуществлении деятельности, направленной на повышение качества жизни и здоровья детей, создание благоприятных условий для их развития, защиты прав и законных интересов.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5. Опубликовать настоящее постановление в газете "Новости Югры".</w:t>
      </w:r>
    </w:p>
    <w:p w:rsidR="00F2757D" w:rsidRDefault="00F2757D">
      <w:pPr>
        <w:pStyle w:val="ConsPlusNormal"/>
        <w:ind w:firstLine="540"/>
        <w:jc w:val="both"/>
      </w:pPr>
    </w:p>
    <w:p w:rsidR="00F2757D" w:rsidRDefault="00F2757D">
      <w:pPr>
        <w:pStyle w:val="ConsPlusNormal"/>
        <w:jc w:val="right"/>
      </w:pPr>
      <w:r>
        <w:t>Губернатор</w:t>
      </w:r>
    </w:p>
    <w:p w:rsidR="00F2757D" w:rsidRDefault="00F2757D">
      <w:pPr>
        <w:pStyle w:val="ConsPlusNormal"/>
        <w:jc w:val="right"/>
      </w:pPr>
      <w:r>
        <w:t>Ханты-Мансийского</w:t>
      </w:r>
    </w:p>
    <w:p w:rsidR="00F2757D" w:rsidRDefault="00F2757D">
      <w:pPr>
        <w:pStyle w:val="ConsPlusNormal"/>
        <w:jc w:val="right"/>
      </w:pPr>
      <w:r>
        <w:t>автономного округа - Югры</w:t>
      </w:r>
    </w:p>
    <w:p w:rsidR="00F2757D" w:rsidRDefault="00F2757D">
      <w:pPr>
        <w:pStyle w:val="ConsPlusNormal"/>
        <w:jc w:val="right"/>
      </w:pPr>
      <w:r>
        <w:t>Н.В.КОМАРОВА</w:t>
      </w:r>
    </w:p>
    <w:p w:rsidR="00F2757D" w:rsidRDefault="00F2757D">
      <w:pPr>
        <w:pStyle w:val="ConsPlusNormal"/>
        <w:jc w:val="right"/>
      </w:pPr>
    </w:p>
    <w:p w:rsidR="00F2757D" w:rsidRDefault="00F2757D">
      <w:pPr>
        <w:pStyle w:val="ConsPlusNormal"/>
        <w:jc w:val="right"/>
      </w:pPr>
    </w:p>
    <w:p w:rsidR="00F2757D" w:rsidRDefault="00F2757D">
      <w:pPr>
        <w:pStyle w:val="ConsPlusNormal"/>
        <w:jc w:val="right"/>
      </w:pPr>
    </w:p>
    <w:p w:rsidR="00F2757D" w:rsidRDefault="00F2757D">
      <w:pPr>
        <w:pStyle w:val="ConsPlusNormal"/>
        <w:jc w:val="right"/>
      </w:pPr>
    </w:p>
    <w:p w:rsidR="00F2757D" w:rsidRDefault="00F2757D">
      <w:pPr>
        <w:pStyle w:val="ConsPlusNormal"/>
        <w:jc w:val="right"/>
      </w:pPr>
    </w:p>
    <w:p w:rsidR="00F2757D" w:rsidRDefault="00F2757D">
      <w:pPr>
        <w:pStyle w:val="ConsPlusNormal"/>
        <w:jc w:val="right"/>
        <w:outlineLvl w:val="0"/>
      </w:pPr>
      <w:r>
        <w:t>Приложение</w:t>
      </w:r>
    </w:p>
    <w:p w:rsidR="00F2757D" w:rsidRDefault="00F2757D">
      <w:pPr>
        <w:pStyle w:val="ConsPlusNormal"/>
        <w:jc w:val="right"/>
      </w:pPr>
      <w:r>
        <w:t>к постановлению Правительства</w:t>
      </w:r>
    </w:p>
    <w:p w:rsidR="00F2757D" w:rsidRDefault="00F2757D">
      <w:pPr>
        <w:pStyle w:val="ConsPlusNormal"/>
        <w:jc w:val="right"/>
      </w:pPr>
      <w:r>
        <w:t>Ханты-Мансийского</w:t>
      </w:r>
    </w:p>
    <w:p w:rsidR="00F2757D" w:rsidRDefault="00F2757D">
      <w:pPr>
        <w:pStyle w:val="ConsPlusNormal"/>
        <w:jc w:val="right"/>
      </w:pPr>
      <w:r>
        <w:t>автономного округа - Югры</w:t>
      </w:r>
    </w:p>
    <w:p w:rsidR="00F2757D" w:rsidRDefault="00F2757D">
      <w:pPr>
        <w:pStyle w:val="ConsPlusNormal"/>
        <w:jc w:val="right"/>
      </w:pPr>
      <w:r>
        <w:t>от 28 сентября 2012 года N 357-п</w:t>
      </w:r>
    </w:p>
    <w:p w:rsidR="00F2757D" w:rsidRDefault="00F2757D">
      <w:pPr>
        <w:pStyle w:val="ConsPlusNormal"/>
        <w:jc w:val="center"/>
      </w:pPr>
    </w:p>
    <w:p w:rsidR="00F2757D" w:rsidRDefault="00F2757D">
      <w:pPr>
        <w:pStyle w:val="ConsPlusTitle"/>
        <w:jc w:val="center"/>
      </w:pPr>
      <w:bookmarkStart w:id="0" w:name="P35"/>
      <w:bookmarkEnd w:id="0"/>
      <w:r>
        <w:t>СТРАТЕГИЯ</w:t>
      </w:r>
    </w:p>
    <w:p w:rsidR="00F2757D" w:rsidRDefault="00F2757D">
      <w:pPr>
        <w:pStyle w:val="ConsPlusTitle"/>
        <w:jc w:val="center"/>
      </w:pPr>
      <w:r>
        <w:t>ДЕЙСТВИЙ В ИНТЕРЕСАХ ДЕТЕЙ</w:t>
      </w:r>
    </w:p>
    <w:p w:rsidR="00F2757D" w:rsidRDefault="00F2757D">
      <w:pPr>
        <w:pStyle w:val="ConsPlusTitle"/>
        <w:jc w:val="center"/>
      </w:pPr>
      <w:r>
        <w:t>В ХАНТЫ-МАНСИЙСКОМ АВТОНОМНОМ ОКРУГЕ - ЮГРЕ</w:t>
      </w:r>
    </w:p>
    <w:p w:rsidR="00F2757D" w:rsidRDefault="00F2757D">
      <w:pPr>
        <w:pStyle w:val="ConsPlusTitle"/>
        <w:jc w:val="center"/>
      </w:pPr>
      <w:r>
        <w:t>НА 2012 - 2017 ГОДЫ</w:t>
      </w:r>
    </w:p>
    <w:p w:rsidR="00F2757D" w:rsidRDefault="00F275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75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757D" w:rsidRDefault="00F275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757D" w:rsidRDefault="00F275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12.05.2017 N 191-п)</w:t>
            </w:r>
          </w:p>
        </w:tc>
      </w:tr>
    </w:tbl>
    <w:p w:rsidR="00F2757D" w:rsidRDefault="00F2757D">
      <w:pPr>
        <w:pStyle w:val="ConsPlusNormal"/>
        <w:jc w:val="center"/>
      </w:pPr>
    </w:p>
    <w:p w:rsidR="00F2757D" w:rsidRDefault="00F2757D">
      <w:pPr>
        <w:pStyle w:val="ConsPlusNormal"/>
        <w:jc w:val="center"/>
        <w:outlineLvl w:val="1"/>
      </w:pPr>
      <w:r>
        <w:t>Введение</w:t>
      </w:r>
    </w:p>
    <w:p w:rsidR="00F2757D" w:rsidRDefault="00F2757D">
      <w:pPr>
        <w:pStyle w:val="ConsPlusNormal"/>
        <w:ind w:firstLine="540"/>
        <w:jc w:val="both"/>
      </w:pPr>
    </w:p>
    <w:p w:rsidR="00F2757D" w:rsidRDefault="00F2757D">
      <w:pPr>
        <w:pStyle w:val="ConsPlusNormal"/>
        <w:ind w:firstLine="540"/>
        <w:jc w:val="both"/>
      </w:pPr>
      <w:r>
        <w:t>Дети - одна из основных демографических и социальных групп населения Югры. В автономном округе проживают более 350,0 тыс. детей в возрасте от 0 до 17 лет, что составляет 23,0% от общей численности населения автономного округа. Дети наиболее подвержены потенциальным и реальным социальным рискам и требуют постоянного внимания и заботы со стороны общества.</w:t>
      </w:r>
    </w:p>
    <w:p w:rsidR="00F2757D" w:rsidRDefault="00F275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75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757D" w:rsidRDefault="00F2757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2757D" w:rsidRDefault="00F2757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целевая программа Ханты-Мансийского автономного округа - Югры "Новая школа Югры" принята на 2010 - 2015 годы, а не на 2011 - 2015 годы.</w:t>
            </w:r>
          </w:p>
        </w:tc>
      </w:tr>
    </w:tbl>
    <w:p w:rsidR="00F2757D" w:rsidRDefault="00F2757D">
      <w:pPr>
        <w:pStyle w:val="ConsPlusNormal"/>
        <w:spacing w:before="280"/>
        <w:ind w:firstLine="540"/>
        <w:jc w:val="both"/>
      </w:pPr>
      <w:r>
        <w:t xml:space="preserve">Инструментом практического решения вопросов в сфере детства стала реализация приоритетных национальных проектов "Здоровье" и "Образование", федеральных целевых программ, программ Фонда поддержки детей, находящихся в трудной жизненной ситуации, программы "Сотрудничество" на 2012 год и на плановый период 2013 года, целевых программ и планов мероприятий автономного округа: </w:t>
      </w:r>
      <w:hyperlink r:id="rId11" w:history="1">
        <w:r>
          <w:rPr>
            <w:color w:val="0000FF"/>
          </w:rPr>
          <w:t>"Дети Югры"</w:t>
        </w:r>
      </w:hyperlink>
      <w:r>
        <w:t xml:space="preserve"> на 2011 - 2015 годы, </w:t>
      </w:r>
      <w:hyperlink r:id="rId12" w:history="1">
        <w:r>
          <w:rPr>
            <w:color w:val="0000FF"/>
          </w:rPr>
          <w:t>"Новая школа Югры"</w:t>
        </w:r>
      </w:hyperlink>
      <w:r>
        <w:t xml:space="preserve"> на 2011 - 2015 годы, "</w:t>
      </w:r>
      <w:hyperlink r:id="rId13" w:history="1">
        <w:r>
          <w:rPr>
            <w:color w:val="0000FF"/>
          </w:rPr>
          <w:t>Современная социальная служба</w:t>
        </w:r>
      </w:hyperlink>
      <w:r>
        <w:t xml:space="preserve"> Югры" на 2011 - 2015 годы, "</w:t>
      </w:r>
      <w:hyperlink r:id="rId14" w:history="1">
        <w:r>
          <w:rPr>
            <w:color w:val="0000FF"/>
          </w:rPr>
          <w:t>Современное здравоохранение</w:t>
        </w:r>
      </w:hyperlink>
      <w:r>
        <w:t xml:space="preserve"> Югры" на 2011 - 2015 годы, "</w:t>
      </w:r>
      <w:hyperlink r:id="rId15" w:history="1">
        <w:r>
          <w:rPr>
            <w:color w:val="0000FF"/>
          </w:rPr>
          <w:t>Профилактика</w:t>
        </w:r>
      </w:hyperlink>
      <w:r>
        <w:t xml:space="preserve"> правонарушений в Ханты-Мансийском автономном округе - Югре на 2011 - 2013 годы, "</w:t>
      </w:r>
      <w:hyperlink r:id="rId16" w:history="1">
        <w:r>
          <w:rPr>
            <w:color w:val="0000FF"/>
          </w:rPr>
          <w:t>Противодействие</w:t>
        </w:r>
      </w:hyperlink>
      <w:r>
        <w:t xml:space="preserve"> злоупотреблению наркотиками и их незаконному обороту в Ханты-Мансийском автономном округе - Югре" на 2011 - 2013 годы, "</w:t>
      </w:r>
      <w:hyperlink r:id="rId17" w:history="1">
        <w:r>
          <w:rPr>
            <w:color w:val="0000FF"/>
          </w:rPr>
          <w:t>Развитие</w:t>
        </w:r>
      </w:hyperlink>
      <w:r>
        <w:t xml:space="preserve"> физической культуры и спорта в Ханты-Мансийском автономном округе - Югре" на 2011 - 2015 годы, "</w:t>
      </w:r>
      <w:hyperlink r:id="rId18" w:history="1">
        <w:r>
          <w:rPr>
            <w:color w:val="0000FF"/>
          </w:rPr>
          <w:t>Содействие</w:t>
        </w:r>
      </w:hyperlink>
      <w:r>
        <w:t xml:space="preserve"> занятости населения на 2011 - 2015 годы", </w:t>
      </w:r>
      <w:hyperlink r:id="rId19" w:history="1">
        <w:r>
          <w:rPr>
            <w:color w:val="0000FF"/>
          </w:rPr>
          <w:t>"Молодежь Югры"</w:t>
        </w:r>
      </w:hyperlink>
      <w:r>
        <w:t xml:space="preserve"> на 2011 - 2013 годы, </w:t>
      </w:r>
      <w:hyperlink r:id="rId20" w:history="1">
        <w:r>
          <w:rPr>
            <w:color w:val="0000FF"/>
          </w:rPr>
          <w:t>"Культура Югры"</w:t>
        </w:r>
      </w:hyperlink>
      <w:r>
        <w:t xml:space="preserve"> на 2011 - 2015 годы, а также Плана мероприятий по снижению смертности детей от внешних причин на 2011 - 2013 годы, </w:t>
      </w:r>
      <w:hyperlink r:id="rId21" w:history="1">
        <w:r>
          <w:rPr>
            <w:color w:val="0000FF"/>
          </w:rPr>
          <w:t>Плана</w:t>
        </w:r>
      </w:hyperlink>
      <w:r>
        <w:t xml:space="preserve"> мероприятий по реализации в 2011 - 2015 годах </w:t>
      </w:r>
      <w:hyperlink r:id="rId22" w:history="1">
        <w:r>
          <w:rPr>
            <w:color w:val="0000FF"/>
          </w:rPr>
          <w:t>Концепции</w:t>
        </w:r>
      </w:hyperlink>
      <w:r>
        <w:t xml:space="preserve"> демографической политики Российской Федерации на период до 2025 года, Плана мероприятий по реализации </w:t>
      </w:r>
      <w:hyperlink r:id="rId23" w:history="1">
        <w:r>
          <w:rPr>
            <w:color w:val="0000FF"/>
          </w:rPr>
          <w:t>Концепции</w:t>
        </w:r>
      </w:hyperlink>
      <w:r>
        <w:t xml:space="preserve"> устойчивого развития коренных малочисленных народов Севера Ханты-Мансийского автономного округа - Югры.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 xml:space="preserve">В целях повышения качества жизни и здоровья детей, создания благоприятных условий для их развития, защиты их прав и законных интересов в Ханты-Мансийском автономном округе - Югре учрежден институт Уполномоченного по правам ребенка в Ханты-Мансийском автономном округе - Югре, действуют Комиссия по профилактике правонарушений, Комиссия по делам несовершеннолетних и защите их прав, Комиссия по обеспечению безопасности дорожного движения, Координационный совет по реализации демографической и семейной политики в Ханты-Мансийском автономном округе - Югре, Семейный совет Югры, обеспечена деятельность </w:t>
      </w:r>
      <w:r>
        <w:lastRenderedPageBreak/>
        <w:t>единого общероссийского "Детского телефона доверия" и единой социально-психологической службы "Телефон доверия".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Для активного сотрудничества по обсуждению проблем детства (образования, воспитания, здоровья, духовного, интеллектуального развития) всех заинтересованных государственных и общественных организаций, граждан с активной гражданской позицией в автономном округе работают порталы "Перспективное детство Югры", "Информационно-просветительский".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Для принятия своевременных решений в сфере улучшения положения детей и защиты их прав и законных интересов ежегодно издается информационно-аналитический сборник "О реализации прав детей в Ханты-Мансийском автономном округе - Югре в соответствии с основными положениями Федерального закона от 24.07.1998 N 124-ФЗ "Об основных гарантиях прав ребенка в Российской Федерации".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В результате принятых мер удалось сохранить, модернизировать и по ряду направлений успешно развить социальную инфраструктуру для детей, которая включает государственные организации в сфере образования, здравоохранения, физкультуры и спорта, детского творчества, досуга.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Сформирована современная система организаций социального обслуживания, приняты дополнительные меры социальной поддержки семей с детьми.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Созданы условия для формирования безопасной среды, благоприятной для роста и развития детей, имеется высокий интеллектуальный, научный потенциал в различных сферах работы с детьми.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Несмотря на благоприятные тенденции улучшения положения детей, сложившиеся в последние годы в Югре, в ближайшей перспективе предстоит решить ряд вопросов в сфере детства: сохранение физического и нравственного здоровья детей, обеспечение их местами в дошкольных образовательных организациях, сокращение случаев жестокого обращения с детьми, адаптации детей-мигрантов, обеспечение участия детей в общественной жизни, решении вопросов, затрагивающих их интересы, обеспечение их информационной безопасности.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Наличие перечисленных факторов обуславливает актуальность разработки и принятия Стратегии действий в интересах детей в Ханты-Мансийском автономном округе - Югре на 2012 - 2017 годы (далее - Стратегия) как основного документа, отражающего государственную политику автономного округа в отношении детей.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Стратегия разработана на период до 2017 года с учетом важнейших международно-правовых документов Организации Объединенных Наций, содержащих основные требования к государственной политике в отношении семьи и детей.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 xml:space="preserve">Основу Стратегии составляют </w:t>
      </w:r>
      <w:hyperlink r:id="rId28" w:history="1">
        <w:r>
          <w:rPr>
            <w:color w:val="0000FF"/>
          </w:rPr>
          <w:t>Конституция</w:t>
        </w:r>
      </w:hyperlink>
      <w:r>
        <w:t xml:space="preserve"> Российской Федерации, которая гарантирует государственную поддержку семьи, материнства, отцовства и детства, послания Президента Российской Федерации Федеральному Собранию Российской Федерации, положения Национальной </w:t>
      </w:r>
      <w:hyperlink r:id="rId29" w:history="1">
        <w:r>
          <w:rPr>
            <w:color w:val="0000FF"/>
          </w:rPr>
          <w:t>стратегии</w:t>
        </w:r>
      </w:hyperlink>
      <w:r>
        <w:t xml:space="preserve"> действий в интересах детей на 2012 - 2017 годы, утвержденной Указом Президента Российской Федерации от 01.06.2012 N 761, федеральные и региональные нормативно-правовые акты, </w:t>
      </w:r>
      <w:hyperlink r:id="rId30" w:history="1">
        <w:r>
          <w:rPr>
            <w:color w:val="0000FF"/>
          </w:rPr>
          <w:t>Концепция</w:t>
        </w:r>
      </w:hyperlink>
      <w:r>
        <w:t xml:space="preserve"> демографической политики Ханты-Мансийского автономного округа - Югры, </w:t>
      </w:r>
      <w:hyperlink r:id="rId31" w:history="1">
        <w:r>
          <w:rPr>
            <w:color w:val="0000FF"/>
          </w:rPr>
          <w:t>Концепция</w:t>
        </w:r>
      </w:hyperlink>
      <w:r>
        <w:t xml:space="preserve"> устойчивого развития коренных малочисленных народов Ханты-Мансийского автономного округа - Югры в 2011 - 2014 годах, соответствующие целевые программы.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lastRenderedPageBreak/>
        <w:t>Стратегия является основой для разработки и реализации органами государственной власти, органами местного самоуправления, институтами гражданского общества, бизнес-сообществами, отдельными гражданами и самими детьми программ, проектов и мероприятий в различных аспектах жизнедеятельности детей.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Предлагается особое внимание уделить детям из наиболее уязвимых групп: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детям-сиротам и детям, оставшимся без попечения родителей;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детям с ограниченными возможностями здоровья;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детям, ВИЧ-инфицированным;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детям, находящимся в социально опасном положении.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Стратегия предусматривает осуществление мероприятий по следующим основным направлениям: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семейная политика детствосбережения;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доступность качественного обучения и воспитания, культурное развитие и информационная безопасность детей;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здравоохранение, дружественное к детям, и здоровый образ жизни;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равные возможности для детей, нуждающихся в особой заботе государства;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создание системы защиты и обеспечения прав и интересов детей и дружественного к ребенку правосудия;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 xml:space="preserve">дети - участники реализации Национальной </w:t>
      </w:r>
      <w:hyperlink r:id="rId33" w:history="1">
        <w:r>
          <w:rPr>
            <w:color w:val="0000FF"/>
          </w:rPr>
          <w:t>стратегии</w:t>
        </w:r>
      </w:hyperlink>
      <w:r>
        <w:t>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Ключевыми принципами Стратегии являются: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реализация права каждого ребенка "Жить и воспитываться в семье";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защита прав каждого ребенка путем развития системы, обеспечивающей своевременное реагирование на нарушение его прав;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сохранение и развитие сети организаций культуры, непосредственно работающих с детьми, и создание условий для выявления и поддержки одаренных детей;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сохранение здоровья каждого ребенка;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использование эффективных технологий помощи, направленных на развитие внутренних ресурсов семьи, удовлетворение потребностей ребенка;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внедрение новых форм работы с уязвимыми категориями детей для их реабилитации и полноценной интеграции в общество;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обеспечение профессионализма и высокой квалификации при работе с каждым ребенком и его семьей;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использование технологий социального партнерства, привлечение гражданского общества к решению актуальных проблем, связанных с обеспечением и защитой прав и законных интересов детей;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lastRenderedPageBreak/>
        <w:t>решение первоочередных проблем детей и семей с детьми осуществляется на основе взаимодействия органов государственной власти автономного округа, территориальных органов федеральных органов государственной власти, органов местного самоуправления, общественных объединений граждан.</w:t>
      </w:r>
    </w:p>
    <w:p w:rsidR="00F2757D" w:rsidRDefault="00F2757D">
      <w:pPr>
        <w:pStyle w:val="ConsPlusNormal"/>
        <w:jc w:val="both"/>
      </w:pPr>
    </w:p>
    <w:p w:rsidR="00F2757D" w:rsidRDefault="00F2757D">
      <w:pPr>
        <w:pStyle w:val="ConsPlusNormal"/>
        <w:jc w:val="center"/>
        <w:outlineLvl w:val="1"/>
      </w:pPr>
      <w:r>
        <w:t>I. Семейная политика детствосбережения</w:t>
      </w:r>
    </w:p>
    <w:p w:rsidR="00F2757D" w:rsidRDefault="00F2757D">
      <w:pPr>
        <w:pStyle w:val="ConsPlusNormal"/>
        <w:ind w:left="540"/>
        <w:jc w:val="both"/>
      </w:pPr>
    </w:p>
    <w:p w:rsidR="00F2757D" w:rsidRDefault="00F2757D">
      <w:pPr>
        <w:pStyle w:val="ConsPlusNormal"/>
        <w:ind w:firstLine="540"/>
        <w:jc w:val="both"/>
      </w:pPr>
      <w:r>
        <w:t>Численность постоянного населения автономного округа по состоянию на 1 января 2012 года составила 1561,2 тыс. человек, из них 30894 человека - из числа малочисленных народов Севера (далее - малочисленные народы), большинство из которых (69%) проживают в сельской местности, свыше 3000 человек ведут традиционный образ жизни в границах территорий традиционного природопользования.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В 2011 году в автономном округе родились 25393 детей (в 2009 году - 23840 детей, в 2010 году - 25089 детей).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Отмечаются положительные социально-демографические тенденции среди малочисленных народов: на 14,8% увеличился коэффициент рождаемости, в 3,8 раза снизилась младенческая смертность.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Наблюдается увеличение на 5,3% численности населения автономного округа моложе трудоспособного возраста (от 0 до 15 лет на начало года) (в 2009 году - 299,0 тыс. детей, в 2010 году - 305,2 тыс. детей, в 2011 году - 314,9 детей).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В 2011 году количество многодетных семей составило 12858 (в них детей - 39044), увеличившись по сравнению с 2009 годом на 37,5%.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Общая численность детей-сирот и детей, оставшихся без попечения родителей, по состоянию на 1 января 2012 составила 7314 детей, из них 93,3% воспитываются в семьях граждан.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Наблюдается рост численности детей-сирот и детей, оставшихся без попечения родителей, привезенных в автономный округ из других субъектов Российской Федерации и стран ближнего зарубежья.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Стабилизировалось число возвратов детей-сирот и детей, оставшихся без попечения родителей, из замещающих семей в организации для детей-сирот и детей, оставшихся без попечения родителей, благодаря внедряемой в автономном округе системе подготовки и сопровождения замещающих родителей.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Во всех муниципальных образованиях автономного округа созданы и действуют службы сопровождения замещающих родителей.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Отмечается активность граждан, сообщающих о нарушении прав детей. Формируется система работы по своевременному выявлению семейного неблагополучия на ранней его стадии в организациях образования, здравоохранения и социального обслуживания населения.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Организована работа по формированию и внедрению в автономном округе механизма взаимодействия органов и учреждений системы профилактики правонарушений и безнадзорности несовершеннолетних в вопросах индивидуальной реабилитации детей и семей с детьми, находящимися в социально опасном положении.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 xml:space="preserve">Одной из технологий работы с семьей, направленной на профилактику семейного неблагополучия и социального сиротства, является участковая социальная служба, которая внедрена в автономном округе с 1 января 2009 года и осуществляется на основе социального </w:t>
      </w:r>
      <w:r>
        <w:lastRenderedPageBreak/>
        <w:t>контракта.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Создан и актуализируется реестр семей, находящихся в социально опасном положении.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Основные задачи семейной политики: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развитие системы мер по усилению гарантий занятости на рынке труда работников из семей с высокой семейной нагрузкой (многодетных, находящихся в социально опасном положении);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обеспечение всех детей безопасным и комфортным семейным окружением;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совершенствование системы профилактики семейного неблагополучия;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повышение уровня обеспеченности и комфортности жилья молодых семей, семей с детьми, детей-сирот и детей, оставшихся без попечения родителей;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повышение престижа и ценности семейного образа жизни и рождения детей, укрепление духовно-нравственных ценностей;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обеспечение семейных форм устройства детей-сирот и детей, оставшихся без попечения родителей;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совершенствование системы социальных услуг, расширение мер социальной поддержки семей с детьми;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формирование безопасной среды, благоприятной для роста и развития детей.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Для решения поставленных задач необходима реализация следующих мероприятий: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развитие программы профессиональной подготовки, переподготовки и повышения квалификации родителей, находящихся в отпуске по уходу за ребенком до 3 лет;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развитие программы временной занятости несовершеннолетних граждан в возрасте от 14 до 18 лет;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совершенствование и развитие мер адресной государственной социальной поддержки различным категориям семей;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совершенствование работы по профилактике отказов от новорожденных;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развитие услуг, направленных на профилактику возникновения социальных рисков, трудной жизненной ситуации;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развитие системы своевременного выявления жестокого обращения и насилия в отношении ребенка, социального неблагополучия семей с детьми и оказание им помощи;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чествование лучших семей автономного округа, пропаганда семейных традиций;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повышение доступности услуг для семей с детьми за счет активного развития и поддержки сектора профильных некоммерческих организаций;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формирование системы подготовки и повышения квалификации специалистов, работающих с детьми и в интересах детей;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создание советов поддержки семьи в муниципальных образованиях автономного как консультативно-совещательных органов;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 xml:space="preserve">формирование системы мониторинга и статистического учета для оценки эффективности </w:t>
      </w:r>
      <w:r>
        <w:lastRenderedPageBreak/>
        <w:t>семейной и социальной политики в сфере материнства и детства;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обеспечение свободного доступа к информации по вопросам реализации семейной политики в автономном округе.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В ходе реализации мероприятий предполагается достичь следующих результатов: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формирование устойчивых тенденций к повышению рождаемости, росту числа семей, имеющих 2 и более детей;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рост численности детского населения (от 0 до 15 лет);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снижение доли детей, рожденных вне брака;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снижение числа разводов в семьях, имеющих детей;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рост доли трудоустроенных граждан, имеющих детей, обратившихся в органы государственной службы занятости населения;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улучшение жилищных условий молодых семей и семей с детьми;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обеспечение эффективности функционирования системы государственной поддержки малочисленных народов;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повышение ценностей семьи, родительства, семейного образа жизни, уровня ответственности родителей за детей;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создание эффективной системы психологического, правового образования и просвещения детей и родителей;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сокращение числа возвратов детей, оставшихся без попечения родителей, из семей граждан в организации для детей-сирот и детей, оставшихся без попечения родителей;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уменьшение количества случаев отказа от новорожденных детей;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снижение числа детей, находящихся в социально опасном положении;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сокращение числа детей, оставшихся без попечения родителей.</w:t>
      </w:r>
    </w:p>
    <w:p w:rsidR="00F2757D" w:rsidRDefault="00F2757D">
      <w:pPr>
        <w:pStyle w:val="ConsPlusNormal"/>
        <w:ind w:firstLine="540"/>
        <w:jc w:val="both"/>
      </w:pPr>
    </w:p>
    <w:p w:rsidR="00F2757D" w:rsidRDefault="00F2757D">
      <w:pPr>
        <w:pStyle w:val="ConsPlusNormal"/>
        <w:jc w:val="center"/>
        <w:outlineLvl w:val="1"/>
      </w:pPr>
      <w:r>
        <w:t>II. Доступность качественного обучения и воспитания,</w:t>
      </w:r>
    </w:p>
    <w:p w:rsidR="00F2757D" w:rsidRDefault="00F2757D">
      <w:pPr>
        <w:pStyle w:val="ConsPlusNormal"/>
        <w:jc w:val="center"/>
      </w:pPr>
      <w:r>
        <w:t>культурное развитие и информационная безопасность</w:t>
      </w:r>
    </w:p>
    <w:p w:rsidR="00F2757D" w:rsidRDefault="00F2757D">
      <w:pPr>
        <w:pStyle w:val="ConsPlusNormal"/>
        <w:ind w:firstLine="540"/>
        <w:jc w:val="both"/>
      </w:pPr>
    </w:p>
    <w:p w:rsidR="00F2757D" w:rsidRDefault="00F2757D">
      <w:pPr>
        <w:pStyle w:val="ConsPlusNormal"/>
        <w:ind w:firstLine="540"/>
        <w:jc w:val="both"/>
      </w:pPr>
      <w:r>
        <w:t xml:space="preserve">Целевой </w:t>
      </w:r>
      <w:hyperlink r:id="rId38" w:history="1">
        <w:r>
          <w:rPr>
            <w:color w:val="0000FF"/>
          </w:rPr>
          <w:t>программой</w:t>
        </w:r>
      </w:hyperlink>
      <w:r>
        <w:t xml:space="preserve"> автономного округа "Новая школа Югры" на 2010 - 2013 годы и на период до 2015 года предусмотрены средства на строительство и реконструкцию 193 объектов для сферы образования, из них 57 школ (в том числе 10 специальных (коррекционных) и 19 школ в составе комплексов "школа-сад").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 качестве общего образования свидетельствует увеличение доли обучающихся, достигающих высоких учебных успехов в показателях ЕГЭ. Количество выпускников, сдавших ЕГЭ на 100 баллов, составило в 2011 году 40 человек (в 2010 году - 25 человек), увеличился охват олимпиадным и конкурсным движениями по различным направлениям: в этих мероприятиях принимает участие каждый 5 учащийся автономного округа.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Доступность общего образования для детей в возрасте 7 - 17 лет составляет 95%, что соответствует среднему показателю по сопоставимой группе регионов.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lastRenderedPageBreak/>
        <w:t>В автономном округе действуют 80 малокомплектных сельских школ в труднодоступных и отдаленных местностях, в которых обучаются порядка 8000 детей. Сохранение сети сельских школ как социокультурных комплексов - необходимое условие обеспечения доступности обязательного общего образования вне зависимости от места проживания ребенка.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Особая категория - это дети с ограниченными возможностями здоровья. В зависимости от имеющейся у ребенка патологии в Югре предлагаются различные формы обучения: в специальных (коррекционных) школах, на дому, в том числе с использованием дистанционных интернет-технологий. Дистанционным образованием охвачено 84,5% детей с ограниченными возможностями здоровья. В целом охват детей с ограниченными возможностями здоровья в возрасте 7 - 17 лет общим образованием (от количества обучаемых детей) составляет 99,9% от общего количества обучаемых по медицинским показаниям.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В целях ранней профессиональной ориентации обучающихся на военную службу и военные профессии в системе образования автономного округа функционируют 67 кадетских классов в 15 общеобразовательных организациях 10 муниципальных образований автономного округа, в которых обучаются 1487 кадетов.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Потенциал системы профессионального образования равномерно распределен по трем образовательным округам: Нижневартовский, Сургутский и Ханты-Мансийский, что позволяет получить профессиональное образование без выезда за пределы автономного округа.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В автономном округе действуют 21 организация среднего и начального профессионального образования, на базе которых работают центры содействия трудоустройству выпускников, осуществляется мониторинг их трудоустройства.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 xml:space="preserve">Целевой </w:t>
      </w:r>
      <w:hyperlink r:id="rId41" w:history="1">
        <w:r>
          <w:rPr>
            <w:color w:val="0000FF"/>
          </w:rPr>
          <w:t>программой</w:t>
        </w:r>
      </w:hyperlink>
      <w:r>
        <w:t xml:space="preserve"> автономного округа "Новая школа Югры на 2010 - 2013 годы и на период до 2015 года" предусмотрено строительство и реконструкция 139 объектов дошкольного образования.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Успешная реализация проектов позволит увеличить обеспеченность населения Югры местами в дошкольных образовательных организациях и довести общий охват детей услугами дошкольного образования уже к 2015 году до 85%.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В результате внедрения вариативных форм дошкольного образования охват детей дошкольными образовательными услугами в Югре в 2011 году составил для детей в возрасте 5 - 7 лет - до 100%; для детей в возрасте 3 - 6 лет - до 79%.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В автономном округе функционируют 32 общеобразовательные организации с этнокультурным компонентом содержания образования.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В рамках учебного плана реализуются предметы, отражающие специфику региона: родной язык, родная литература, история Югры, география Югры, модернизированные программы (с включением этнокультурного компонента) по технологии, изобразительному искусству, физической культуре.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Родной язык и литературу изучают 1595 учащихся в 22 образовательных организациях автономного округа, из них: хантыйский язык - 1020 учащихся, мансийский язык - 453 учащихся, ненецкий язык - 38 учащихся, язык коми - 83 учащихся.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 xml:space="preserve">Формируются условия для инклюзивного образования детей, 41% государственных </w:t>
      </w:r>
      <w:r>
        <w:lastRenderedPageBreak/>
        <w:t>образовательных организаций имеют беспрепятственный доступ, образовательные организации оборудованы специальными подъездными путями, установлены поручни. Необходимо обеспечить до 2015 года дальнейшую адаптацию образовательной среды к особым потребностям детей-инвалидов.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В автономном округе созданы условия, обеспечивающие развитие одаренных и талантливых детей, а также инфраструктура, обеспечивающая их поиск и поддержку: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сеть специальных государственных образовательных организаций для развития академической, художественно-эстетической и спортивной одаренности;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гимназии, лицеи, школы с углубленным изучением отдельных предметов;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центры по работе с одаренными детьми при образовательных организациях профессионального образования автономного округа;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очно-заочные и дистанционные школы для одаренных детей;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летняя профильная школа интеллектуального отдыха и интенсивного обучения.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В банке данных одаренных детей автономного округа содержатся сведения о 157958 детях.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Ежегодно лучшие выпускники общеобразовательных организаций автономного округа получают поддержку из средств окружного бюджета. В 2012 году премии получили 903 выпускника - обладатели золотых, серебряных медалей "За особые успехи в учении", победители и призеры региональных этапов всероссийской олимпиады школьников.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"О мерах государственной поддержки талантливой молодежи" 11 победителей и призеров всероссийской олимпиады в 2012 году получили премии.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Большой популярностью среди малочисленных народов пользуются окружные мероприятия, направленные на поддержку и повышение статуса языков малочисленных народов, выявление одаренных детей: региональная олимпиада школьников по родному языку и литературе, реализация программы "Летняя школа коммуникативного общения", "Живые страницы истории", "Сохраним язык в семье", "Лучший переводчик".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В Югре активно создаются и реализуются механизмы поддержки и стимулирования деятельности по сохранению и развитию традиционных культур малочисленных народов. Так, физические и юридические лица (за исключением государственных и муниципальных организаций) могут получить грантовую поддержку на реализацию проектов по организации отдыха детей в детских этнооздоровительных центрах, этнолагерях.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Правительством Югры осуществляется грантовая поддержка на реализацию проектов, способствующих сохранению, развитию и популяризации фольклора, традиций, языка, промыслов и традиционной хозяйственной деятельности малочисленных народов.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Вместе с тем существует ряд проблем, решение которых позволит в полной мере реализовать права и интересы детей в системе образования.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 xml:space="preserve">Одной из социально значимых проблем является поиск путей снижения числа </w:t>
      </w:r>
      <w:r>
        <w:lastRenderedPageBreak/>
        <w:t>правонарушений среди детей и молодежи и повышения эффективности профилактических мер.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Проблемой является социальная пассивность детей, недостаточная развитость волонтерского движения.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Необходимо решать вопросы обеспечения информационной безопасности детей, связанной с развитием сети Интернет. В Югре 58,9% домохозяйств имеют доступ к сети Интернет, 65% населения имеют базовые навыки использования информационно-коммуникационных технологий, 61% общеобразовательных организаций и 100% организаций начального и среднего профессионального образования автономного округа имеют широкополосный доступ к сети Интернет со скоростью не менее 256 Кбит/сек.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Основные задачи по обеспечению доступности качественного обучения и воспитания, культурного развития и информационной безопасности: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развитие сети дошкольных образовательных организаций различных форм собственности, вариативных форм дошкольного образования детей;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создание региональной системы непрерывного образования для детей с особыми образовательными потребностями (детей, страдающих аутизмом, детей-инвалидов, детей с ограниченными возможностями здоровья, детей из семей мигрантов);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обеспечение динамичного развития системы образования детей малочисленных народов;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обеспечение эффективного функционирования и развития сети организаций дополнительного образования детей;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развитие системы дополнительных образовательных услуг на бесплатной основе;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оптимизация системы профилактики безнадзорности и правонарушений несовершеннолетних;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обеспечение современной информационной безопасности детей путем реализации единой государственной политики в сфере защиты детей от информации, причиняющей вред их здоровью и развитию;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обеспечение условий для развития личности путем совершенствования системы ученического самоуправления;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совершенствование региональной системы оценки качества образования;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обеспечение доступности для каждого старшеклассника выбора профиля обучения, соответствующего его склонностям и жизненным планам;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поддержка и развитие образовательных организаций, специализирующихся на работе с одаренными детьми, их выявление и сопровождение;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разработка и реализация программ повышения квалификации педагогических работников организаций, работающих с детьми и молодежью, по формированию навыков выявления и поддержки одаренных детей;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 xml:space="preserve">развитие и совершенствование научной и методической базы образовательных организаций </w:t>
      </w:r>
      <w:r>
        <w:lastRenderedPageBreak/>
        <w:t>по вопросам выявления и поддержки одаренных детей;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создание и поддержка региональных инновационных площадок на базе лучших образовательных организаций, ведущих работу по выявлению и поддержке одаренных детей;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стимулирование проектной и научно-исследовательской деятельности школьников;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развитие системы поддержки победителей и призеров интеллектуальных и творческих состязаний, а также подготовивших их педагогических коллективов и организаций.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Для решения поставленных задач необходима реализация следующих мероприятий: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разработка программ, направленных на формирование у детей патриотического сознания, готовности к выполнению гражданского долга;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обновление форм и методов борьбы с детской безнадзорностью, наркоманией, алкоголизмом, преступностью;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формирование программ непрерывного развития культуры чтения на всех этапах обучения с учетом возрастных особенностей детей;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стимулирование самореализации школьников в программах и проектах образовательной направленности, развитие клубных форм активности в сфере познавательной деятельности;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развитие системы психолого-педагогического, медико-социального сопровождения и поддержки развития школьников;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оказание поддержки организациям культуры и искусства, реализующим программы художественно-эстетической направленности;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расширение сети детских и юношеских творческих объединений, клубов по месту жительства, детских оздоровительных организаций;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оказание государственной поддержки публичным электронным библиотекам, музейным, театральным и иным интернет-ресурсам для детей и подростков;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организация системы повышения профессиональной компетентности педагогических кадров в сфере дополнительного образования детей;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создание правовых механизмов блокирования информационных каналов проникновения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внедрение системы мониторинговых исследований по вопросам обеспечения безопасности образовательной среды;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lastRenderedPageBreak/>
        <w:t>создание общественных механизмов экспертизы интернет-контента для детей;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создание порталов и сайтов, аккумулирующих сведения о лучших ресурсах для детей и родителей;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стимулирование родителей к использованию услуги "Родительский контроль", позволяющей устанавливать ограничения доступа к сети Интернет.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В ходе реализации мероприятий предполагается достичь следующих результатов: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улучшение материально-технической базы образовательных организаций;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расширение возможностей обучения детей с ограниченными возможностями здоровья в общеобразовательных организациях;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рост удовлетворенности обучающихся и их родителей качеством предоставляемых услуг в образовательных организациях;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увеличение числа детей, демонстрирующих активную жизненную позицию, самостоятельность и творческую инициативу;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повышение интереса детей к историческому и культурному наследию России, Югры, многообразию культур различных народностей и этносов, религий;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увеличение численности детей малочисленных народов, изучающих родной язык;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повышение качества и доступности услуг, предоставляемых детской аудитории организациями культуры и искусства;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рост посещаемости детьми и семьями с детьми организаций культуры и искусства;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увеличение доли детей, занимающихся в организациях дополнительного образования детей.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</w:pPr>
    </w:p>
    <w:p w:rsidR="00F2757D" w:rsidRDefault="00F2757D">
      <w:pPr>
        <w:pStyle w:val="ConsPlusNormal"/>
        <w:jc w:val="center"/>
        <w:outlineLvl w:val="1"/>
      </w:pPr>
      <w:r>
        <w:t>III. Здравоохранение, дружественное к детям,</w:t>
      </w:r>
    </w:p>
    <w:p w:rsidR="00F2757D" w:rsidRDefault="00F2757D">
      <w:pPr>
        <w:pStyle w:val="ConsPlusNormal"/>
        <w:jc w:val="center"/>
      </w:pPr>
      <w:r>
        <w:t>и здоровый образ жизни</w:t>
      </w:r>
    </w:p>
    <w:p w:rsidR="00F2757D" w:rsidRDefault="00F2757D">
      <w:pPr>
        <w:pStyle w:val="ConsPlusNormal"/>
        <w:jc w:val="center"/>
      </w:pPr>
    </w:p>
    <w:p w:rsidR="00F2757D" w:rsidRDefault="00F2757D">
      <w:pPr>
        <w:pStyle w:val="ConsPlusNormal"/>
        <w:ind w:firstLine="540"/>
        <w:jc w:val="both"/>
      </w:pPr>
      <w:r>
        <w:t>В целях повышения эффективности функционирования системы здравоохранения, обеспечения доступности квалифицированной медицинской помощи в автономном округе реализуются целевые программы "</w:t>
      </w:r>
      <w:hyperlink r:id="rId66" w:history="1">
        <w:r>
          <w:rPr>
            <w:color w:val="0000FF"/>
          </w:rPr>
          <w:t>Современное здравоохранение</w:t>
        </w:r>
      </w:hyperlink>
      <w:r>
        <w:t xml:space="preserve"> Югры на 2011 - 2013 годы и на период до 2015 года", "</w:t>
      </w:r>
      <w:hyperlink r:id="rId67" w:history="1">
        <w:r>
          <w:rPr>
            <w:color w:val="0000FF"/>
          </w:rPr>
          <w:t>Модернизация</w:t>
        </w:r>
      </w:hyperlink>
      <w:r>
        <w:t xml:space="preserve"> здравоохранения Ханты-Мансийского автономного округа - Югры" на 2011 - 2012 годы, "Дети Югры" на 2011 - 2015 годы (</w:t>
      </w:r>
      <w:hyperlink r:id="rId68" w:history="1">
        <w:r>
          <w:rPr>
            <w:color w:val="0000FF"/>
          </w:rPr>
          <w:t>подпрограмма</w:t>
        </w:r>
      </w:hyperlink>
      <w:r>
        <w:t xml:space="preserve"> "Здоровое поколение"), а также План мероприятий по снижению смертности детей от внешних причин на 2011 - 2013 годы.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Медицинская помощь женщинам и детям организована в 144 медицинских организациях автономного округа, в том числе 3 окружных перинатальных центрах: "Сургутский клинический перинатальный центр", "Нижневартовский перинатальный центр", "Окружная клиническая больница", город Ханты-Мансийск.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lastRenderedPageBreak/>
        <w:t>В целях оказания своевременной консультативной помощи новорожденным и детям первого года жизни на базе отделения реанимации Окружной клинической детской больницы организована работа реанимационно-консультативного Центра, осуществляющего круглосуточный дистанционный мониторинг состояния детей, находящихся на лечении в муниципальных организациях здравоохранения автономного округа и требующих оказания реанимационной помощи.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В 2011 году с использованием высокотехнологичных видов медицинской помощи более 350 детям было оказано лечение.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По итогам углубленной диспансеризации осмотрены 10520 подростков, что составляет 97,6% от числа подлежащих осмотру.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Для обеспечения консультативно-оздоровительной деятельности по формированию здорового образа жизни среди населения и выявления заболеваний на ранних стадиях в автономном округе успешно функционируют 14 центров здоровья.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На базе организаций социального обслуживания в 3 муниципальных образованиях (гг. Сургут, Нижневартовск, Мегион) организованы 4 кризисных центра для матерей с детьми и беременных женщин.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В соответствии с территориальной программой государственных гарантий оказания бесплатной медицинской помощи населению Ханты-Мансийского автономного округа - Югры дети до 18 лет обеспечиваются бесплатной амбулаторной, стационарной и специализированной медицинской помощью в медицинских организациях автономного округа.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Показатель перинатальной смертности в автономном округе на протяжении 2 последних лет остается стабильным и в 2011 году, как и в 2010 году, составил 4,3 на 1000 родившихся живыми и мертвыми.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Показатель младенческой смертности в 2011 году составил 5,2 на 1000 родившихся (в 2010 году - 4,2), материнской смертности - 7,9 на 100 тыс. детей, родившихся живыми (в 2010 году - 8,0).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Внедрена концепция охраны и поддержки грудного вскармливания. В 29 подразделениях службы охраны здоровья матери и ребенка в 13 медицинских организациях автономного округа реализована инициатива Детского фонда ООН ЮНИСЕФ "Больница, доброжелательная к ребенку". Как результат, удельный вес детей, находящихся на грудном вскармливании, по итогам 2011 года составил 83,9% (в 2010 году - 83,5%).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За счет средств окружного бюджета предоставляется питание детям: горячие завтраки - всем обучающимся общеобразовательных организаций автономного округа, включая учащихся негосударственных образовательных организаций, льготные категории учащихся, детей из многодетных семей, обучающихся в организациях начального и среднего профессионального образования; завтраки, обеды и полдники - всем учащимся специальных (коррекционных) школ; обеды - учащимся организаций начального и среднего профессионального образования, обучающимся по программам начального профессионального образования.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Во всех видах организаций для детей обеспечивается систематический контроль качества и безопасности питания, в том числе с применением лабораторных методов исследования продовольственных товаров, сырья и готовой продукции.</w:t>
      </w:r>
    </w:p>
    <w:p w:rsidR="00F2757D" w:rsidRDefault="00F2757D">
      <w:pPr>
        <w:pStyle w:val="ConsPlusNormal"/>
        <w:jc w:val="both"/>
      </w:pPr>
      <w:r>
        <w:lastRenderedPageBreak/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Основные задачи по обеспечению здоровья детей: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развитие подростковой медицины, клиник, дружественных к детям и молодежи, стимулирование потребности в здоровом образе жизни;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обеспечение надлежащих комплексных услуг и стандартов в сфере здравоохранения для детей с особыми потребностями;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формирование потребности у детей и родителей в здоровом питании;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распространение опыта работы по консультированию детей старшего школьного возраста по вопросам профилактики социально значимых заболеваний;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разработка целевой программы автономного округа по совершенствованию системы отдыха и оздоровления детей, развития материально-технической базы детских организаций отдыха и оздоровления, действующих в автономном округе;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кадровое обеспечение системы отдыха и оздоровления детей.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Для решения поставленных задач необходима реализация следующих мероприятий: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обеспечение юридического и психологического сопровождения беременных и рожениц в женских консультациях и родильных домах;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совершенствование системы наблюдения за детьми первого года жизни в амбулаторно-поликлинических организациях;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обеспечение повсеместного проведения обследования детей на наличие наследственных заболеваний, включая генетическое обследование находящихся в организациях для детей-сирот и детей, оставшихся без попечения родителей;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осуществление организационных мер по обеспечению нахождения родителей (законных представителей) рядом с ребенком, получающим медицинскую помощь в медицинских организациях;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изучение потребностей детей в получении всех видов высокотехнологичной медицинской помощи и лечения, сокращение времени ожидания такой помощи и лечения;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проведение просветительской работы по предупреждению ранней беременности и абортов у несовершеннолетних;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расширение социальной рекламы по информированию населения о телефонах доверия кризисных служб;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 xml:space="preserve">повышение ответственности медицинского персонала медицинских организаций при </w:t>
      </w:r>
      <w:r>
        <w:lastRenderedPageBreak/>
        <w:t>оказании медицинской помощи детям;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Интернет;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внедрение инновационных оздоровительных и физкультурно-спортивных технологий в работу образовательных организаций, организаций социального обслуживания семьи и детей автономного округа;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разработка системы мер по предотвращению подросткового суицида, включая подготовку психологов в системе здравоохранения для работы с детьми с суицидальными наклонностями;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ежегодное проведение мероприятий по раннему выявлению лиц, допускающих немедицинское употребление наркотических средств и психотропных веществ.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Проведение комплекса мероприятий по информированию детей и родителей об основах здорового питания с использованием средств массовой коммуникации, включая интернет-технологии и социальную рекламу в целях формирования культуры здорового питания.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В ходе реализации мероприятий предполагается достичь следующих результатов: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снижение показателей младенческой и детской смертности;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снижение случаев ранней беременности и абортов у несовершеннолетних девушек;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доступность и своевременность для всех категорий детей качественных профилактических и медицинских услуг;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увеличение доли детей с особыми потребностями, детей, находящихся в трудной жизненной ситуации, получивших комплексные медицинские услуги;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сокращение числа детей, употребляющих табачную и алкогольную продукцию, наркотики, психотропные и другие токсические вещества;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наличие доступной развитой сети организаций, включая телефоны доверия, оказывающих помощь детям и подросткам, попавшим в трудную жизненную ситуацию;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сокращение числа детских суицидов;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увеличение доли детей и подростков, систематически занимающихся физической культурой и спортом, туризмом;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увеличение доли детей, отдохнувших в климатически благоприятных регионах России;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обеспечение детей качественным и здоровым питанием в организациях социальной сферы;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создание системы медицинской профилактики, включающей профилактические осмотры и диспансеризацию детей.</w:t>
      </w:r>
    </w:p>
    <w:p w:rsidR="00F2757D" w:rsidRDefault="00F2757D">
      <w:pPr>
        <w:pStyle w:val="ConsPlusNormal"/>
        <w:ind w:firstLine="540"/>
        <w:jc w:val="both"/>
      </w:pPr>
    </w:p>
    <w:p w:rsidR="00F2757D" w:rsidRDefault="00F2757D">
      <w:pPr>
        <w:pStyle w:val="ConsPlusNormal"/>
        <w:jc w:val="center"/>
        <w:outlineLvl w:val="1"/>
      </w:pPr>
      <w:r>
        <w:t>IV. Равные возможности для детей,</w:t>
      </w:r>
    </w:p>
    <w:p w:rsidR="00F2757D" w:rsidRDefault="00F2757D">
      <w:pPr>
        <w:pStyle w:val="ConsPlusNormal"/>
        <w:jc w:val="center"/>
      </w:pPr>
      <w:r>
        <w:t>нуждающихся в особой заботе государства</w:t>
      </w:r>
    </w:p>
    <w:p w:rsidR="00F2757D" w:rsidRDefault="00F2757D">
      <w:pPr>
        <w:pStyle w:val="ConsPlusNormal"/>
      </w:pPr>
    </w:p>
    <w:p w:rsidR="00F2757D" w:rsidRDefault="00F2757D">
      <w:pPr>
        <w:pStyle w:val="ConsPlusNormal"/>
        <w:ind w:firstLine="540"/>
        <w:jc w:val="both"/>
      </w:pPr>
      <w: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детей-инвалидов. Обеспечение равных возможностей для этих групп детей базируется на принципе недискриминации.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Одним из приоритетных направлений деятельности органов системы профилактики безнадзорности и правонарушений несовершеннолетних по защите прав и законных интересов детей является профилактика социального сиротства. В автономном округе наблюдается снижение на 12,7% численности выявленных детей, оставшихся без попечения родителей.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 xml:space="preserve">Увеличение численности передаваемых на воспитание в семьи граждан детей-сирот и детей, оставшихся без попечения родителей, соответствует основным положениям </w:t>
      </w:r>
      <w:hyperlink r:id="rId83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Ханты-Мансийского автономного округа - Югры до 2020 года.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В целях подготовки замещающих родителей в Югре утверждена программа подготовки лиц, желающих принять на воспитание в семью ребенка, оставшегося без попечения родителей, их медико-психологического и педагогического сопровождения, которой предусматривается использование очно-заочной формы и дистанционного метода обучения.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В Югре зарегистрированы около 55 тыс. инвалидов, из них 4,5 тыс. - дети-инвалиды.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Действуют 29 организаций социального обслуживания семьи и детей, в том числе 11 реабилитационных центров для детей и подростков с ограниченными возможностями, а также 7 отделений реабилитации несовершеннолетних с ограниченными физическими и умственными возможностями в центрах социального обслуживания населения.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Социальные услуги детям-инвалидам и членам их семей предоставляются в условиях дневного пребывания, надомного обслуживания, а также в стационарных условиях по путевочному принципу "Мать и дитя".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Во всех организациях открыты отделения дневного пребывания.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В 4 реабилитационных центрах для детей и подростков с ограниченными возможностями функционируют стационарные отделения.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Социальная реабилитация семей с детьми-инвалидами осуществляется в соответствии с требованиями национальных стандартов Российской Федерации, индивидуальными программами реабилитации, разработанными Федеральным учреждением медико-социальной экспертизы.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Работа с семьей является одним из приоритетных направлений деятельности организаций по реабилитации детей-инвалидов и строится с учетом ее особенностей: состава, возраста, уровня образования, уровня знаний медицинского и психолого-педагогического характера.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Реабилитационные центры для детей с ограниченными возможностями предоставляют реабилитационные услуги на дому, осуществляют социальный патронаж семей, воспитывающих детей-инвалидов, проводят обучение методикам их реабилитации в домашних условиях, оказывают психолого-педагогическую помощь.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lastRenderedPageBreak/>
        <w:t>Материальное положение семей, в которых воспитываются дети-инвалиды, несмотря на оказываемые меры государственной социальной поддержки, часто остается низким. Значительным негативным фактором для семей, воспитывающих детей-инвалидов, выступает наличие "барьеров инвалидности".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В обществе до сих пор существует нетерпимость по отношению к детям-инвалидам. Несмотря на реализацию проектов и программ, разработку нормативных правовых актов в области обеспечения доступности безбарьерной среды для людей с ограниченными возможностями, в Югре сохраняются условия, препятствующие или значительно осложняющие доступ детей-инвалидов к полноценному использованию окружающей среды (общественный транспорт, объекты жилищной и социальной инфраструктуры, организации среднего и высшего образования).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Семьи, воспитывающие детей-инвалидов, часто оказываются в психологической изоляции, страдают от нехватки информации о возможностях медицинской и социальной реабилитации.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Основные задачи по созданию равных возможностей для детей, нуждающихся в особой заботе государства: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обеспечение приоритета семейного устройства детей-сирот и детей, оставшихся без попечения родителей;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формирование и совершенствование системы подготовки граждан, выразивших желание принять на воспитание в семью детей-сирот и детей, оставшихся без попечения родителей;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поддержка и сопровождение замещающих семей, организация их психологического сопровождения в целях предупреждения повторного сиротства.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Для решения поставленных задач необходима реализация следующих мероприятий: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реабилитация и восстановление в родительских правах родителей воспитанников организаций для детей-сирот и детей, оставшихся без попечения родителей, поиск родственников и установление с ними социальных связей для возврата детей в биологические семьи;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развитие программ и услуг, направленных на возвращение ребенка в биологическую семью в случаях лишения или ограничения родительских прав родителей, временного помещения ребенка в организацию;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совершенствование системы стимулирования граждан, желающих принять на воспитание детей-сирот и детей, оставшихся без попечения родителей;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поддержка и стимулирование граждан, желающих усыновить детей-сирот и детей, оставшихся без попечения родителей;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улучшение качества подготовки потенциальных замещающих родителей;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совершенствование программы подготовки воспитанников организаций для детей-сирот и детей, оставшихся без попечения родителей, к самостоятельной жизни по окончании пребывания в них;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lastRenderedPageBreak/>
        <w:t>совершенствование законодательства автономного округа в области защиты имущественных и неимущественных (личных) прав детей-сирот и детей, оставшихся без попечения родителей;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замена медицинской модели детской инвалидности на социальную;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обеспечение прав детей-инвалидов и детей с ограниченными возможностями здоровья на доступную безбарьерную среду,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реабилитационных услуг, юридической помощи;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создание системы ранней профилактики инвалидности у детей;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всесторонняя поддержка семей, воспитывающих детей-инвалидов и детей с ограниченными возможностями здоровья;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обеспечение возможности трудоустройства для детей-инвалидов и детей с ограниченными возможностями здоровья, получивших профессиональное образование;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организациях социального обслуживания, к юридической и медицинской помощи и социальному обеспечению;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приобретение технических средств, необходимых для обслуживания детей-инвалидов;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развитие социальных услуг отделениями раннего вмешательства для детей в возрасте до 3 лет организаций социального обслуживания населения;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организаций высшего образования;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разработка и внедрение региональных стандартов социального обслуживания детей-инвалидов.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В ходе реализации мероприятий предполагается достичь следующих результатов: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увеличение доли устроенных на семейные формы воспитания детей-сирот и детей, оставшихся без попечения родителей;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сокращение случаев отмены решений о передаче детей-сирот и детей, оставшихся без попечения родителей, воспитывающихся в семьях граждан Российской Федерации;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 xml:space="preserve">сокращение численности воспитанников организаций для детей-сирот и детей, оставшихся без попечения родителей, путем передачи детей в семьи граждан и возврата в биологические </w:t>
      </w:r>
      <w:r>
        <w:lastRenderedPageBreak/>
        <w:t>семьи;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создание в организациях для детей-сирот и детей, оставшихся без попечения родителей, условий для полноценного развития и воспитания, приближенных к семейным;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увеличение числа трудоустроенных выпускников организаций для детей-сирот и детей, оставшихся без попечения родителей, по востребованным на рынке труда специальностям;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создание эффективных программно-целевых механизмов, обеспечивающих профилактику инвалидности в раннем и дошкольном возрасте;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рост числа получивших реабилитационные услуги детей-инвалидов и детей с ограниченными возможностями здоровья в возрасте до трех лет;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снижение числа детей-инвалидов и детей с ограниченными возможностями здоровья, оставшихся по объективным причинам вне системы образования.</w:t>
      </w:r>
    </w:p>
    <w:p w:rsidR="00F2757D" w:rsidRDefault="00F2757D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75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757D" w:rsidRDefault="00F2757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2757D" w:rsidRDefault="00F2757D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F2757D" w:rsidRDefault="00F2757D">
      <w:pPr>
        <w:pStyle w:val="ConsPlusNormal"/>
        <w:spacing w:before="280"/>
        <w:jc w:val="center"/>
        <w:outlineLvl w:val="1"/>
      </w:pPr>
      <w:r>
        <w:t>VI. Создание системы защиты и обеспечения прав и интересов</w:t>
      </w:r>
    </w:p>
    <w:p w:rsidR="00F2757D" w:rsidRDefault="00F2757D">
      <w:pPr>
        <w:pStyle w:val="ConsPlusNormal"/>
        <w:jc w:val="center"/>
      </w:pPr>
      <w:r>
        <w:t>детей и дружественного к ребенку правосудия</w:t>
      </w:r>
    </w:p>
    <w:p w:rsidR="00F2757D" w:rsidRDefault="00F2757D">
      <w:pPr>
        <w:pStyle w:val="ConsPlusNormal"/>
        <w:jc w:val="both"/>
      </w:pPr>
    </w:p>
    <w:p w:rsidR="00F2757D" w:rsidRDefault="00F2757D">
      <w:pPr>
        <w:pStyle w:val="ConsPlusNormal"/>
        <w:ind w:firstLine="540"/>
        <w:jc w:val="both"/>
      </w:pPr>
      <w:r>
        <w:t>По данным Управления Министерства внутренних дел Российской Федерации по автономному округу в 2011 году несовершеннолетними или при их участии совершено 1123 преступления (в 2010 году - 946 преступлений).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Удельный вес подростковых преступлений составил 6,9% (в 2010 году - 5,0%).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В совершении криминальных деяний приняли участие 923 несовершеннолетних (в 2010 году - 919 несовершеннолетних).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В автономном округе внедрен и совершенствуется порядок межведомственного взаимодействия органов и учреждений системы профилактики безнадзорности и правонарушений несовершеннолетних по своевременному выявлению детей, права и законные интересы которых нарушены.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В целях профилактики семейного неблагополучия и его тяжких последствий - насилия над ребенком со стороны близких ему людей - в автономном округе созданы и актуализируются реестры неблагополучных семей, семей иностранных граждан, проживающих в автономном округе.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Ежегодно в поле зрения органов системы профилактики правонарушений несовершеннолетних попадают свыше 2000 родителей, отрицательно влияющих на поведение детей (в 2010 году - 2727 семей, в 2011 году - 2920 семей).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Основные причины постановки семей на учет: злоупотребление спиртными напитками (68%), ненадлежащее исполнение родительских обязанностей (аморальный образ жизни, жестокое обращение с детьми (19%), конфликтные семьи (6%), употребление наркотических веществ (6%), возвращение родителей из мест лишения свободы либо условный срок (1%).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 xml:space="preserve">По социальному статусу семьи, состоящие в реестре, это неполные семьи - 40%, </w:t>
      </w:r>
      <w:r>
        <w:lastRenderedPageBreak/>
        <w:t>малообеспеченные семьи - 54%, многодетные семьи - 14%, семьи с несовершеннолетними родителями - 0,4%, семьи, в которых родители страдают хроническими заболеваниями, требующими длительного отсутствия в семье, - 0,3%, семьи иностранных граждан - 0,7%, семьи, где воспитание детей осуществляется ближними родственниками (бабушки-дедушки, тети-дяди, старшие сестры-братья), - 7%.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Статистические данные о преступлениях, совершенных в отношении несовершеннолетних, свидетельствуют о том, что в автономном округе наблюдается снижение их числа (в 2010 году - 1223 уголовных дела, в 2011 году - 1168 уголовных дел).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На протяжении 5 лет в муниципальных образованиях автономного округа действуют детские общественные приемные, оказывающие содействие в решении проблем детей и семей, попавших в трудную жизненную ситуацию.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В Югре действует казенное общеобразовательное учреждение Ханты-Мансийского автономного округа - Югры "Специальная учебно-воспитательная школа N 2", в котором созданы комфортные условия для проживания и организации образовательного процесса учащихся, осуществляется профориентационная работа.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Комиссию по делам несовершеннолетних и защите их прав при Правительстве Ханты-Мансийского автономного округа - Югры. Однако правовая основа работы этой комиссии требует изменений как на федеральном, так и на региональном уровнях.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Основные задачи по защите и обеспечению прав и законных интересов детей: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совершенствование системы профилактики правонарушений, совершаемых детьми и в отношении детей;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совершенствование порядка взаимодействия органов и учреждений системы профилактики безнадзорности и правонарушений несовершеннолетних в отношении детей, находящихся в учреждениях системы исполнения наказаний;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организация мероприятий по развитию системы предотвращения насилия в отношении несовершеннолетних;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совершенствование деятельности территориальных детских общественных приемных, детского телефона доверия.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Для решения поставленных задач необходима реализация следующих мероприятий: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анализ законодательства и правоприменительной практики в отношении защиты прав детей, отражение актуальных вопросов в ежегодном докладе о положении детей в Ханты-Мансийском автономном округе - Югре;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совершенствование работы по обеспечению взаимодействия судов и правоохранительных органов со специалистами социальных служб - медиаторами, психологами, социальными педагогами и социальными работниками при ее реализации;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совершенствование работы органов системы профилактики безнадзорности и правонарушений несовершеннолетних по усилению профилактических мер по защите прав и интересов детей, находящихся в социально опасном положении;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 xml:space="preserve">формирование системы работы с детьми, находящимися в конфликте с законом, и их </w:t>
      </w:r>
      <w:r>
        <w:lastRenderedPageBreak/>
        <w:t>социальным окружением;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организация школьных служб примирения, нацеленных на разрешение конфликтов в образовательных организациях, профилактику правонарушений детей;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включение в реабилитационные программы обязательной работы с семьями несовершеннолетних, находящихся в конфликте с законом;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разработка инновационных программ по работе с несовершеннолетними, находящимися в конфликте с законом, и их семьями с участием государственных и негосударственных организаций, имеющих практический опыт, последующий анализ и обобщение полученных результатов, внедрение позитивного опыта;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организация распространения и внедрения передового опыта в сфере профилактики жестокого обращения с детьми и реабилитации пострадавших;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разработка обучающих программ и методических материалов по различным аспектам работы в сфере противодействия насилия в отношении детей для специалистов организаций образования, здравоохранения, социального обслуживания населения, молодежной политики, правоохранительных органов, прокуратуры, судей, общественных организаций;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организация повышения квалификации специалистов организаций образования, здравоохранения, социального обслуживания населения, молодежной политики, общественных организаций в сфере выявления детей - жертв насилия и оказания им помощи;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разработка методических рекомендаций по профилактике жестокого обращения с детьми, реабилитационной помощи детям (их семьям), пострадавшим от жестокого обращения;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развитие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В ходе реализации мероприятий предполагается достичь следующих результатов: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снижение количества правонарушений, совершаемых детьми и в отношении детей;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расширение спектра мер воспитательного характера.</w:t>
      </w:r>
    </w:p>
    <w:p w:rsidR="00F2757D" w:rsidRDefault="00F2757D">
      <w:pPr>
        <w:pStyle w:val="ConsPlusNormal"/>
        <w:ind w:firstLine="540"/>
        <w:jc w:val="both"/>
      </w:pPr>
    </w:p>
    <w:p w:rsidR="00F2757D" w:rsidRDefault="00F2757D">
      <w:pPr>
        <w:pStyle w:val="ConsPlusNormal"/>
        <w:jc w:val="center"/>
        <w:outlineLvl w:val="1"/>
      </w:pPr>
      <w:r>
        <w:t>VII. Участие детей в общественной жизни</w:t>
      </w:r>
    </w:p>
    <w:p w:rsidR="00F2757D" w:rsidRDefault="00F2757D">
      <w:pPr>
        <w:pStyle w:val="ConsPlusNormal"/>
        <w:jc w:val="center"/>
      </w:pPr>
      <w:r>
        <w:t>Ханты-Мансийского автономного округа - Югры</w:t>
      </w:r>
    </w:p>
    <w:p w:rsidR="00F2757D" w:rsidRDefault="00F2757D">
      <w:pPr>
        <w:pStyle w:val="ConsPlusNormal"/>
        <w:jc w:val="center"/>
      </w:pPr>
      <w:r>
        <w:t>и в реализации Стратегии</w:t>
      </w:r>
    </w:p>
    <w:p w:rsidR="00F2757D" w:rsidRDefault="00F2757D">
      <w:pPr>
        <w:pStyle w:val="ConsPlusNormal"/>
      </w:pPr>
    </w:p>
    <w:p w:rsidR="00F2757D" w:rsidRDefault="00F2757D">
      <w:pPr>
        <w:pStyle w:val="ConsPlusNormal"/>
        <w:ind w:firstLine="540"/>
        <w:jc w:val="both"/>
      </w:pPr>
      <w:r>
        <w:t>В Ханты-Мансийском автономном округе - Югре активно реализуются социально значимые проекты и программы, проводятся конкурсы лидеров ученического самоуправления и детских общественных объединений, фестивали, молодежные форумы, слеты волонтеров, выставки детских и молодежных общественных объединений и другие социально значимые акции.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Начиная с 1995 года в Югре работает региональная Ассоциация детских общественных организаций, объединяющая свыше 300 детских и молодежных общественных объединений с охватом более 44000 человек.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lastRenderedPageBreak/>
        <w:t>В большинстве школ образованы и активно работают органы ученического самоуправления.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 2000 года работает детская студия Автономного учреждения Ханты-Мансийского автономного округа - Югры "Окружная телерадиокомпания "Югра", реализующая детские проекты экологической, спортивной, патриотической направленности, поднимающая вопросы социализации в обществе детей-инвалидов, детей с ограниченными возможностями здоровья.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 2012 года создан Семейный совет Югры под председательством Губернатора автономного округа, в состав которого вошли представители лучших семей автономного округа, достойно воспитавшие детей, представители общественных организаций и объединений автономного округа, а также дети и молодежь с активной гражданской позицией.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В целях обеспечения условий для общения семей Югры по вопросам семейного воспитания, образования, организации досуга, трудоустройства несовершеннолетних создана группа "Семейный совет Югры" в социальных сетях: "Одноклассниках", "Контакте", "Facebook".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 2010 года Югра присоединилась к глобальной инициативе ЮНИСЕФ "Города, доброжелательные к детям". На сегодняшний день - это город Сургут, где реализуется программа, призванная помочь городу стать более доброжелательным к детям во всех аспектах, касающихся управления, инфраструктуры и услуг. Одно из основных направлений программы - участие детей в процессах принятия решений, затрагивающих их интересы. С 2012 года заявили о желании присоединиться к инициативе ЮНИСЕФ "Города, доброжелательные к детям" ряд муниципальных образований автономного округа.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Однако отмечается кризис традиционных форм детского и молодежного участия, недостаточное осознание взрослыми необходимости развития процесса участия детей в принятии решений, затрагивающих их интересы, недооценка возможностей и заниженные ожидания результатов участия детей в принятии таких решений.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Задачи по участию детей в общественной жизни: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воспитание у детей гражданственности, толерантного отношения к окружающему миру, уважения человеческой личности, ее прав и свобод, формирование активной жизненной позиции, опыта социально значимой деятельности и коммуникативной культуры;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привлечение детей к участию в общественной жизни, создание возможностей и условий для проявления детьми гражданской и социальной активности на основе широкого выбора разнообразных видов деятельности в различных сферах жизни;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освещение в средствах массовой информации темы участия детей в общественной жизни;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совершенствование нормативной правовой базы с целью поддержки детских общественных объединений;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обеспечение поддержки социально значимых проектов и инициатив детских и молодежных общественных объединений;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создание условий для реализации социально значимых программ и проектов, разработанных и реализуемых детьми самостоятельно;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развитие различных форм детского и молодежного представительства и самоуправления в учреждениях и организациях, органах исполнительной и муниципальной власти.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Для решения поставленных задач необходима реализация следующих мероприятий: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 xml:space="preserve">анализ опыта участия детей в общественной жизни Югры, процессах принятия решений по </w:t>
      </w:r>
      <w:r>
        <w:lastRenderedPageBreak/>
        <w:t>вопросам, затрагивающим их интересы;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выявление лучших практик, социальных технологий и моделей вовлечения детей в социально значимую деятельностью, общественную жизнь, участия детей в принятии решений, затрагивающих их интересы, обобщение и распространение опыта;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осуществление подготовки детей к различным формам участия в общественной жизни, обучение умениям и навыкам лидера, организатора, способам и формам социального проектирования;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организация и проведение школ лидеров, летних лидерских смен;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апробирование различных форм и моделей успешного вовлечения детей в процесс принятия решений, таких как интервьюирование детей, проведение интернет-опросов, создание анонимных ящиков жалоб и предложений, проведение консультаций с детьми в ходе реализации Стратегии, формирование детских консультационных и экспертных советов, детских жюри;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развитие современных форм школьного самоуправления;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создание при органах местного самоуправления муниципальных образований автономного округа детских совещательных и представительных органов (детских муниципальных советов, детских общественных советов);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участие детей в работе средств массовой информации, обеспечение поддержки деятельности юных журналистов;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создание системы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В ходе реализации мероприятий предполагается достичь следующих результатов: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внедрение в повседневную практику деятельности всех структур, работающих с детьми, учета мнения детей по вопросам, затрагивающим их интересы;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увеличение численности детей, принимающих активное участие в общественной жизни города, социально значимых проектах и инициативах детских и молодежных общественных объединений, проектах, разработанных и реализуемых детьми самостоятельно;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увеличение численности детей, принимающих участие в различных формах детского и молодежного представительства и самоуправления, созданных в образовательных организациях, органах исполнительной и муниципальной власти;</w:t>
      </w:r>
    </w:p>
    <w:p w:rsidR="00F2757D" w:rsidRDefault="00F2757D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191-п)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создание системы мониторинга и оценки участия детей в принятии решений, затрагивающих их интересы.</w:t>
      </w:r>
    </w:p>
    <w:p w:rsidR="00F2757D" w:rsidRDefault="00F2757D">
      <w:pPr>
        <w:pStyle w:val="ConsPlusNormal"/>
        <w:jc w:val="both"/>
      </w:pPr>
    </w:p>
    <w:p w:rsidR="00F2757D" w:rsidRDefault="00F2757D">
      <w:pPr>
        <w:pStyle w:val="ConsPlusNormal"/>
        <w:jc w:val="center"/>
        <w:outlineLvl w:val="1"/>
      </w:pPr>
      <w:r>
        <w:t>VIII. Механизм реализации Стратегии</w:t>
      </w:r>
    </w:p>
    <w:p w:rsidR="00F2757D" w:rsidRDefault="00F2757D">
      <w:pPr>
        <w:pStyle w:val="ConsPlusNormal"/>
        <w:jc w:val="center"/>
      </w:pPr>
    </w:p>
    <w:p w:rsidR="00F2757D" w:rsidRDefault="00F2757D">
      <w:pPr>
        <w:pStyle w:val="ConsPlusNormal"/>
        <w:ind w:firstLine="540"/>
        <w:jc w:val="both"/>
      </w:pPr>
      <w:r>
        <w:t xml:space="preserve">Стратегия по улучшению положения детей в Ханты-Мансийском автономном округе - Югре на 2012 - 2017 годы реализуется во взаимосвязи с Национальной </w:t>
      </w:r>
      <w:hyperlink r:id="rId102" w:history="1">
        <w:r>
          <w:rPr>
            <w:color w:val="0000FF"/>
          </w:rPr>
          <w:t>стратегией</w:t>
        </w:r>
      </w:hyperlink>
      <w:r>
        <w:t xml:space="preserve"> действий в интересах детей на 2012 - 2017 годы, </w:t>
      </w:r>
      <w:hyperlink r:id="rId103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Ханты-Мансийского автономного округа - Югры на период до 2020 года, </w:t>
      </w:r>
      <w:hyperlink r:id="rId104" w:history="1">
        <w:r>
          <w:rPr>
            <w:color w:val="0000FF"/>
          </w:rPr>
          <w:t>Планом</w:t>
        </w:r>
      </w:hyperlink>
      <w:r>
        <w:t xml:space="preserve"> мероприятий по реализации в 2011 - 2013 годах </w:t>
      </w:r>
      <w:hyperlink r:id="rId105" w:history="1">
        <w:r>
          <w:rPr>
            <w:color w:val="0000FF"/>
          </w:rPr>
          <w:t>Концепции</w:t>
        </w:r>
      </w:hyperlink>
      <w:r>
        <w:t xml:space="preserve"> демографической политики Российской Федерации на период до 2025 года, приоритетными национальными проектами.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lastRenderedPageBreak/>
        <w:t>Обеспечение скоординированных действий органов государственной власти, органов местного самоуправления муниципальных образований автономного округа, институтов гражданского общества по реализации Стратегии возлагается на Координационный совет по реализации политики в интересах семьи и детей.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Реализация Стратегии осуществляется в два этапа с подведением промежуточных итогов: первый в 2012 - 2015 годах и второй в 2016 - 2017 годах.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Для достижения запланированных в Стратегии результатов осуществляется постоянный анализ правоприменительной практики, совершенствование законодательной базы семейной политики и защиты прав детей и обеспечивается контроль выполнения требований законодательства. Разработка системы критериев оценки результатов, качества и эффективности принимаемых в интересах детей мер, а также введение системы постоянного анализа деятельности органов и организаций по реализации каждого из направлений Стратегии позволят осуществлять мониторинг и контроль, своевременно проводить корректировку управленческих решений и информировать жителей автономного округа о ходе реализации Стратегии в автономном округе.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Обеспечение эффективного социального партнерства органов власти всех уровней и гражданского общества, а также широкое вовлечение детей в процесс реализации Стратегии позволят совершенствовать механизмы учета мнения жителей автономного округа при обсуждении проектов нормативных правовых актов, целевых программ и результатов реализации Стратегии.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Для информационного обеспечения реализации Стратегии планируется оптимизация системы информационного обмена между органами исполнительной власти, органами местного самоуправления муниципальных образований автономного округа, создание широкого спектра информационных сервисов и свободного доступа к информации.</w:t>
      </w:r>
    </w:p>
    <w:p w:rsidR="00F2757D" w:rsidRDefault="00F2757D">
      <w:pPr>
        <w:pStyle w:val="ConsPlusNormal"/>
        <w:spacing w:before="220"/>
        <w:ind w:firstLine="540"/>
        <w:jc w:val="both"/>
      </w:pPr>
      <w:r>
        <w:t>Механизмом контроля за ходом реализации Стратегии являются аналитические доклады Координационного совета по реализации политики в интересах семьи и детей, подготавливаемые ежегодно и по итогам реализации каждого этапа Стратегии.</w:t>
      </w:r>
    </w:p>
    <w:p w:rsidR="00F2757D" w:rsidRDefault="00F2757D">
      <w:pPr>
        <w:pStyle w:val="ConsPlusNormal"/>
      </w:pPr>
    </w:p>
    <w:p w:rsidR="00F2757D" w:rsidRDefault="00F2757D">
      <w:pPr>
        <w:pStyle w:val="ConsPlusNormal"/>
      </w:pPr>
    </w:p>
    <w:p w:rsidR="00F2757D" w:rsidRDefault="00F275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02E4" w:rsidRDefault="003202E4">
      <w:bookmarkStart w:id="1" w:name="_GoBack"/>
      <w:bookmarkEnd w:id="1"/>
    </w:p>
    <w:sectPr w:rsidR="003202E4" w:rsidSect="002A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7D"/>
    <w:rsid w:val="003202E4"/>
    <w:rsid w:val="00B25FF3"/>
    <w:rsid w:val="00F2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57D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757D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757D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757D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757D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2757D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757D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2757D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57D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757D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757D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757D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757D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2757D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757D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2757D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A41D1E531EFE85F308AAB8017AB7517ABF336376C127B083BF4FCB361E87D51EAD5A83D9AA021841BF0ADF58E9C462233F0CCA5C8FA62AEA12B5B47Z83CG" TargetMode="External"/><Relationship Id="rId21" Type="http://schemas.openxmlformats.org/officeDocument/2006/relationships/hyperlink" Target="consultantplus://offline/ref=2A41D1E531EFE85F308AB58D01C72218ACFB6E3B681F715C6EA8FAE43EB87B04AA95AE68D9E42C8512FBF9A6C8C21F7275BBC0A4D4E663AFZB37G" TargetMode="External"/><Relationship Id="rId42" Type="http://schemas.openxmlformats.org/officeDocument/2006/relationships/hyperlink" Target="consultantplus://offline/ref=2A41D1E531EFE85F308AAB8017AB7517ABF336376C127B083BF4FCB361E87D51EAD5A83D9AA021841BF0ADF48C9C462233F0CCA5C8FA62AEA12B5B47Z83CG" TargetMode="External"/><Relationship Id="rId47" Type="http://schemas.openxmlformats.org/officeDocument/2006/relationships/hyperlink" Target="consultantplus://offline/ref=2A41D1E531EFE85F308AAB8017AB7517ABF336376C127B083BF4FCB361E87D51EAD5A83D9AA021841BF0ADF48C9C462233F0CCA5C8FA62AEA12B5B47Z83CG" TargetMode="External"/><Relationship Id="rId63" Type="http://schemas.openxmlformats.org/officeDocument/2006/relationships/hyperlink" Target="consultantplus://offline/ref=2A41D1E531EFE85F308AAB8017AB7517ABF336376C127B083BF4FCB361E87D51EAD5A83D9AA021841BF0ADF48C9C462233F0CCA5C8FA62AEA12B5B47Z83CG" TargetMode="External"/><Relationship Id="rId68" Type="http://schemas.openxmlformats.org/officeDocument/2006/relationships/hyperlink" Target="consultantplus://offline/ref=2A41D1E531EFE85F308AAB8017AB7517ABF3363764127B0834F7A1B969B17153EDDAF72A9DE92D851BF6A4F787C3433722A8C0A6D4E563B0BD295AZ43EG" TargetMode="External"/><Relationship Id="rId84" Type="http://schemas.openxmlformats.org/officeDocument/2006/relationships/hyperlink" Target="consultantplus://offline/ref=2A41D1E531EFE85F308AAB8017AB7517ABF336376C127B083BF4FCB361E87D51EAD5A83D9AA021841BF0ADF38D9C462233F0CCA5C8FA62AEA12B5B47Z83CG" TargetMode="External"/><Relationship Id="rId89" Type="http://schemas.openxmlformats.org/officeDocument/2006/relationships/hyperlink" Target="consultantplus://offline/ref=2A41D1E531EFE85F308AAB8017AB7517ABF336376C127B083BF4FCB361E87D51EAD5A83D9AA021841BF0ADF38F9C462233F0CCA5C8FA62AEA12B5B47Z83CG" TargetMode="External"/><Relationship Id="rId7" Type="http://schemas.openxmlformats.org/officeDocument/2006/relationships/hyperlink" Target="consultantplus://offline/ref=2A41D1E531EFE85F308AAB9614C72218ACFB683F6C11715C6EA8FAE43EB87B04AA95AE68D9E42C8419FBF9A6C8C21F7275BBC0A4D4E663AFZB37G" TargetMode="External"/><Relationship Id="rId71" Type="http://schemas.openxmlformats.org/officeDocument/2006/relationships/hyperlink" Target="consultantplus://offline/ref=2A41D1E531EFE85F308AAB8017AB7517ABF336376C127B083BF4FCB361E87D51EAD5A83D9AA021841BF0ADF48F9C462233F0CCA5C8FA62AEA12B5B47Z83CG" TargetMode="External"/><Relationship Id="rId92" Type="http://schemas.openxmlformats.org/officeDocument/2006/relationships/hyperlink" Target="consultantplus://offline/ref=2A41D1E531EFE85F308AAB8017AB7517ABF336376C127B083BF4FCB361E87D51EAD5A83D9AA021841BF0ADF3899C462233F0CCA5C8FA62AEA12B5B47Z83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41D1E531EFE85F308AAB8017AB7517ABF336376415790831F7A1B969B17153EDDAF72A9DE92D851BF3A9F587C3433722A8C0A6D4E563B0BD295AZ43EG" TargetMode="External"/><Relationship Id="rId29" Type="http://schemas.openxmlformats.org/officeDocument/2006/relationships/hyperlink" Target="consultantplus://offline/ref=2A41D1E531EFE85F308AAB9614C72218ACFB683F6C11715C6EA8FAE43EB87B04AA95AE68D9E42C841CFBF9A6C8C21F7275BBC0A4D4E663AFZB37G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2A41D1E531EFE85F308AAB8017AB7517ABF3363764127B0834F7A1B969B17153EDDAF72A9DE92D851BF4A8FE87C3433722A8C0A6D4E563B0BD295AZ43EG" TargetMode="External"/><Relationship Id="rId24" Type="http://schemas.openxmlformats.org/officeDocument/2006/relationships/hyperlink" Target="consultantplus://offline/ref=2A41D1E531EFE85F308AAB8017AB7517ABF336376C127B083BF4FCB361E87D51EAD5A83D9AA021841BF0ADF58C9C462233F0CCA5C8FA62AEA12B5B47Z83CG" TargetMode="External"/><Relationship Id="rId32" Type="http://schemas.openxmlformats.org/officeDocument/2006/relationships/hyperlink" Target="consultantplus://offline/ref=2A41D1E531EFE85F308AAB8017AB7517ABF336376C127B083BF4FCB361E87D51EAD5A83D9AA021841BF0ADF5889C462233F0CCA5C8FA62AEA12B5B47Z83CG" TargetMode="External"/><Relationship Id="rId37" Type="http://schemas.openxmlformats.org/officeDocument/2006/relationships/hyperlink" Target="consultantplus://offline/ref=2A41D1E531EFE85F308AAB8017AB7517ABF336376C127B083BF4FCB361E87D51EAD5A83D9AA021841BF0ADF5859C462233F0CCA5C8FA62AEA12B5B47Z83CG" TargetMode="External"/><Relationship Id="rId40" Type="http://schemas.openxmlformats.org/officeDocument/2006/relationships/hyperlink" Target="consultantplus://offline/ref=2A41D1E531EFE85F308AAB8017AB7517ABF336376C127B083BF4FCB361E87D51EAD5A83D9AA021841BF0ADF48C9C462233F0CCA5C8FA62AEA12B5B47Z83CG" TargetMode="External"/><Relationship Id="rId45" Type="http://schemas.openxmlformats.org/officeDocument/2006/relationships/hyperlink" Target="consultantplus://offline/ref=2A41D1E531EFE85F308AAB8017AB7517ABF336376C127B083BF4FCB361E87D51EAD5A83D9AA021841BF0ADF48C9C462233F0CCA5C8FA62AEA12B5B47Z83CG" TargetMode="External"/><Relationship Id="rId53" Type="http://schemas.openxmlformats.org/officeDocument/2006/relationships/hyperlink" Target="consultantplus://offline/ref=2A41D1E531EFE85F308AAB8017AB7517ABF336376C127B083BF4FCB361E87D51EAD5A83D9AA021841BF0ADF48C9C462233F0CCA5C8FA62AEA12B5B47Z83CG" TargetMode="External"/><Relationship Id="rId58" Type="http://schemas.openxmlformats.org/officeDocument/2006/relationships/hyperlink" Target="consultantplus://offline/ref=2A41D1E531EFE85F308AAB8017AB7517ABF336376C127B083BF4FCB361E87D51EAD5A83D9AA021841BF0ADF48C9C462233F0CCA5C8FA62AEA12B5B47Z83CG" TargetMode="External"/><Relationship Id="rId66" Type="http://schemas.openxmlformats.org/officeDocument/2006/relationships/hyperlink" Target="consultantplus://offline/ref=2A41D1E531EFE85F308AAB8017AB7517ABF33637641278033AF7A1B969B17153EDDAF72A9DE92D851BF6ADF387C3433722A8C0A6D4E563B0BD295AZ43EG" TargetMode="External"/><Relationship Id="rId74" Type="http://schemas.openxmlformats.org/officeDocument/2006/relationships/hyperlink" Target="consultantplus://offline/ref=2A41D1E531EFE85F308AAB8017AB7517ABF336376C127B083BF4FCB361E87D51EAD5A83D9AA021841BF0ADF4899C462233F0CCA5C8FA62AEA12B5B47Z83CG" TargetMode="External"/><Relationship Id="rId79" Type="http://schemas.openxmlformats.org/officeDocument/2006/relationships/hyperlink" Target="consultantplus://offline/ref=2A41D1E531EFE85F308AAB8017AB7517ABF336376C127B083BF4FCB361E87D51EAD5A83D9AA021841BF0ADF48B9C462233F0CCA5C8FA62AEA12B5B47Z83CG" TargetMode="External"/><Relationship Id="rId87" Type="http://schemas.openxmlformats.org/officeDocument/2006/relationships/hyperlink" Target="consultantplus://offline/ref=2A41D1E531EFE85F308AAB8017AB7517ABF336376C127B083BF4FCB361E87D51EAD5A83D9AA021841BF0ADF38D9C462233F0CCA5C8FA62AEA12B5B47Z83CG" TargetMode="External"/><Relationship Id="rId102" Type="http://schemas.openxmlformats.org/officeDocument/2006/relationships/hyperlink" Target="consultantplus://offline/ref=2A41D1E531EFE85F308AAB9614C72218ACFB683F6C11715C6EA8FAE43EB87B04AA95AE68D9E42C841CFBF9A6C8C21F7275BBC0A4D4E663AFZB37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2A41D1E531EFE85F308AAB8017AB7517ABF336376C127B083BF4FCB361E87D51EAD5A83D9AA021841BF0ADF48C9C462233F0CCA5C8FA62AEA12B5B47Z83CG" TargetMode="External"/><Relationship Id="rId82" Type="http://schemas.openxmlformats.org/officeDocument/2006/relationships/hyperlink" Target="consultantplus://offline/ref=2A41D1E531EFE85F308AAB8017AB7517ABF336376C127B083BF4FCB361E87D51EAD5A83D9AA021841BF0ADF4859C462233F0CCA5C8FA62AEA12B5B47Z83CG" TargetMode="External"/><Relationship Id="rId90" Type="http://schemas.openxmlformats.org/officeDocument/2006/relationships/hyperlink" Target="consultantplus://offline/ref=2A41D1E531EFE85F308AAB8017AB7517ABF336376C127B083BF4FCB361E87D51EAD5A83D9AA021841BF0ADF38F9C462233F0CCA5C8FA62AEA12B5B47Z83CG" TargetMode="External"/><Relationship Id="rId95" Type="http://schemas.openxmlformats.org/officeDocument/2006/relationships/hyperlink" Target="consultantplus://offline/ref=2A41D1E531EFE85F308AAB8017AB7517ABF336376C127B083BF4FCB361E87D51EAD5A83D9AA021841BF0ADF38B9C462233F0CCA5C8FA62AEA12B5B47Z83CG" TargetMode="External"/><Relationship Id="rId19" Type="http://schemas.openxmlformats.org/officeDocument/2006/relationships/hyperlink" Target="consultantplus://offline/ref=2A41D1E531EFE85F308AAB8017AB7517ABF33637651E7B083AF7A1B969B17153EDDAF72A9DE92D851BF0ACF387C3433722A8C0A6D4E563B0BD295AZ43EG" TargetMode="External"/><Relationship Id="rId14" Type="http://schemas.openxmlformats.org/officeDocument/2006/relationships/hyperlink" Target="consultantplus://offline/ref=2A41D1E531EFE85F308AAB8017AB7517ABF33637641278033AF7A1B969B17153EDDAF72A9DE92D851BF6ADF387C3433722A8C0A6D4E563B0BD295AZ43EG" TargetMode="External"/><Relationship Id="rId22" Type="http://schemas.openxmlformats.org/officeDocument/2006/relationships/hyperlink" Target="consultantplus://offline/ref=2A41D1E531EFE85F308AAB9614C72218ACFE6D3A6B1E715C6EA8FAE43EB87B04AA95AE68D9E42C841FFBF9A6C8C21F7275BBC0A4D4E663AFZB37G" TargetMode="External"/><Relationship Id="rId27" Type="http://schemas.openxmlformats.org/officeDocument/2006/relationships/hyperlink" Target="consultantplus://offline/ref=2A41D1E531EFE85F308AAB8017AB7517ABF336376C127B083BF4FCB361E87D51EAD5A83D9AA021841BF0ADF58F9C462233F0CCA5C8FA62AEA12B5B47Z83CG" TargetMode="External"/><Relationship Id="rId30" Type="http://schemas.openxmlformats.org/officeDocument/2006/relationships/hyperlink" Target="consultantplus://offline/ref=2A41D1E531EFE85F308AAB8017AB7517ABF336376C11730836F7A1B969B17153EDDAF72A9DE92D851BF0ACF787C3433722A8C0A6D4E563B0BD295AZ43EG" TargetMode="External"/><Relationship Id="rId35" Type="http://schemas.openxmlformats.org/officeDocument/2006/relationships/hyperlink" Target="consultantplus://offline/ref=2A41D1E531EFE85F308AAB8017AB7517ABF336376C127B083BF4FCB361E87D51EAD5A83D9AA021841BF0ADF58B9C462233F0CCA5C8FA62AEA12B5B47Z83CG" TargetMode="External"/><Relationship Id="rId43" Type="http://schemas.openxmlformats.org/officeDocument/2006/relationships/hyperlink" Target="consultantplus://offline/ref=2A41D1E531EFE85F308AAB8017AB7517ABF336376C127B083BF4FCB361E87D51EAD5A83D9AA021841BF0ADF48C9C462233F0CCA5C8FA62AEA12B5B47Z83CG" TargetMode="External"/><Relationship Id="rId48" Type="http://schemas.openxmlformats.org/officeDocument/2006/relationships/hyperlink" Target="consultantplus://offline/ref=2A41D1E531EFE85F308AAB8017AB7517ABF336376C127B083BF4FCB361E87D51EAD5A83D9AA021841BF0ADF48C9C462233F0CCA5C8FA62AEA12B5B47Z83CG" TargetMode="External"/><Relationship Id="rId56" Type="http://schemas.openxmlformats.org/officeDocument/2006/relationships/hyperlink" Target="consultantplus://offline/ref=2A41D1E531EFE85F308AAB8017AB7517ABF336376C127B083BF4FCB361E87D51EAD5A83D9AA021841BF0ADF48C9C462233F0CCA5C8FA62AEA12B5B47Z83CG" TargetMode="External"/><Relationship Id="rId64" Type="http://schemas.openxmlformats.org/officeDocument/2006/relationships/hyperlink" Target="consultantplus://offline/ref=2A41D1E531EFE85F308AAB8017AB7517ABF336376C127B083BF4FCB361E87D51EAD5A83D9AA021841BF0ADF48C9C462233F0CCA5C8FA62AEA12B5B47Z83CG" TargetMode="External"/><Relationship Id="rId69" Type="http://schemas.openxmlformats.org/officeDocument/2006/relationships/hyperlink" Target="consultantplus://offline/ref=2A41D1E531EFE85F308AAB8017AB7517ABF336376C127B083BF4FCB361E87D51EAD5A83D9AA021841BF0ADF48E9C462233F0CCA5C8FA62AEA12B5B47Z83CG" TargetMode="External"/><Relationship Id="rId77" Type="http://schemas.openxmlformats.org/officeDocument/2006/relationships/hyperlink" Target="consultantplus://offline/ref=2A41D1E531EFE85F308AAB8017AB7517ABF336376C127B083BF4FCB361E87D51EAD5A83D9AA021841BF0ADF4899C462233F0CCA5C8FA62AEA12B5B47Z83CG" TargetMode="External"/><Relationship Id="rId100" Type="http://schemas.openxmlformats.org/officeDocument/2006/relationships/hyperlink" Target="consultantplus://offline/ref=2A41D1E531EFE85F308AAB8017AB7517ABF336376C127B083BF4FCB361E87D51EAD5A83D9AA021841BF0ADF28C9C462233F0CCA5C8FA62AEA12B5B47Z83CG" TargetMode="External"/><Relationship Id="rId105" Type="http://schemas.openxmlformats.org/officeDocument/2006/relationships/hyperlink" Target="consultantplus://offline/ref=2A41D1E531EFE85F308AAB9614C72218ACFE6D3A6B1E715C6EA8FAE43EB87B04AA95AE68D9E42C841FFBF9A6C8C21F7275BBC0A4D4E663AFZB37G" TargetMode="External"/><Relationship Id="rId8" Type="http://schemas.openxmlformats.org/officeDocument/2006/relationships/hyperlink" Target="consultantplus://offline/ref=2A41D1E531EFE85F308AAB8017AB7517ABF336376C127B0F3AF5FCB361E87D51EAD5A83D88A079881AF2B3F68C89107376ZA3DG" TargetMode="External"/><Relationship Id="rId51" Type="http://schemas.openxmlformats.org/officeDocument/2006/relationships/hyperlink" Target="consultantplus://offline/ref=2A41D1E531EFE85F308AAB8017AB7517ABF336376C127B083BF4FCB361E87D51EAD5A83D9AA021841BF0ADF48C9C462233F0CCA5C8FA62AEA12B5B47Z83CG" TargetMode="External"/><Relationship Id="rId72" Type="http://schemas.openxmlformats.org/officeDocument/2006/relationships/hyperlink" Target="consultantplus://offline/ref=2A41D1E531EFE85F308AAB8017AB7517ABF336376C127B083BF4FCB361E87D51EAD5A83D9AA021841BF0ADF4889C462233F0CCA5C8FA62AEA12B5B47Z83CG" TargetMode="External"/><Relationship Id="rId80" Type="http://schemas.openxmlformats.org/officeDocument/2006/relationships/hyperlink" Target="consultantplus://offline/ref=2A41D1E531EFE85F308AAB8017AB7517ABF336376C127B083BF4FCB361E87D51EAD5A83D9AA021841BF0ADF4849C462233F0CCA5C8FA62AEA12B5B47Z83CG" TargetMode="External"/><Relationship Id="rId85" Type="http://schemas.openxmlformats.org/officeDocument/2006/relationships/hyperlink" Target="consultantplus://offline/ref=2A41D1E531EFE85F308AAB8017AB7517ABF336376C127B083BF4FCB361E87D51EAD5A83D9AA021841BF0ADF38D9C462233F0CCA5C8FA62AEA12B5B47Z83CG" TargetMode="External"/><Relationship Id="rId93" Type="http://schemas.openxmlformats.org/officeDocument/2006/relationships/hyperlink" Target="consultantplus://offline/ref=2A41D1E531EFE85F308AAB8017AB7517ABF336376C127B083BF4FCB361E87D51EAD5A83D9AA021841BF0ADF38A9C462233F0CCA5C8FA62AEA12B5B47Z83CG" TargetMode="External"/><Relationship Id="rId98" Type="http://schemas.openxmlformats.org/officeDocument/2006/relationships/hyperlink" Target="consultantplus://offline/ref=2A41D1E531EFE85F308AAB8017AB7517ABF336376C127B083BF4FCB361E87D51EAD5A83D9AA021841BF0ADF28C9C462233F0CCA5C8FA62AEA12B5B47Z83C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A41D1E531EFE85F308AAB8017AB7517ABF3363764127A0336F7A1B969B17153EDDAF72A9DE92D851AF8AAF787C3433722A8C0A6D4E563B0BD295AZ43EG" TargetMode="External"/><Relationship Id="rId17" Type="http://schemas.openxmlformats.org/officeDocument/2006/relationships/hyperlink" Target="consultantplus://offline/ref=2A41D1E531EFE85F308AAB8017AB7517ABF336376412790A31F7A1B969B17153EDDAF72A9DE92D851BF5ADF287C3433722A8C0A6D4E563B0BD295AZ43EG" TargetMode="External"/><Relationship Id="rId25" Type="http://schemas.openxmlformats.org/officeDocument/2006/relationships/hyperlink" Target="consultantplus://offline/ref=2A41D1E531EFE85F308AAB8017AB7517ABF336376C127B083BF4FCB361E87D51EAD5A83D9AA021841BF0ADF58D9C462233F0CCA5C8FA62AEA12B5B47Z83CG" TargetMode="External"/><Relationship Id="rId33" Type="http://schemas.openxmlformats.org/officeDocument/2006/relationships/hyperlink" Target="consultantplus://offline/ref=2A41D1E531EFE85F308AAB9614C72218ACFB683F6C11715C6EA8FAE43EB87B04AA95AE68D9E42C841CFBF9A6C8C21F7275BBC0A4D4E663AFZB37G" TargetMode="External"/><Relationship Id="rId38" Type="http://schemas.openxmlformats.org/officeDocument/2006/relationships/hyperlink" Target="consultantplus://offline/ref=2A41D1E531EFE85F308AAB8017AB7517ABF3363764127A0336F7A1B969B17153EDDAF72A9DE92D851AF8AAF787C3433722A8C0A6D4E563B0BD295AZ43EG" TargetMode="External"/><Relationship Id="rId46" Type="http://schemas.openxmlformats.org/officeDocument/2006/relationships/hyperlink" Target="consultantplus://offline/ref=2A41D1E531EFE85F308AAB8017AB7517ABF336376C127B083BF4FCB361E87D51EAD5A83D9AA021841BF0ADF48C9C462233F0CCA5C8FA62AEA12B5B47Z83CG" TargetMode="External"/><Relationship Id="rId59" Type="http://schemas.openxmlformats.org/officeDocument/2006/relationships/hyperlink" Target="consultantplus://offline/ref=2A41D1E531EFE85F308AAB8017AB7517ABF336376C127B083BF4FCB361E87D51EAD5A83D9AA021841BF0ADF48C9C462233F0CCA5C8FA62AEA12B5B47Z83CG" TargetMode="External"/><Relationship Id="rId67" Type="http://schemas.openxmlformats.org/officeDocument/2006/relationships/hyperlink" Target="consultantplus://offline/ref=2A41D1E531EFE85F308AAB8017AB7517ABF3363764157E0B35F7A1B969B17153EDDAF72A9DE92D851BF0ACF787C3433722A8C0A6D4E563B0BD295AZ43EG" TargetMode="External"/><Relationship Id="rId103" Type="http://schemas.openxmlformats.org/officeDocument/2006/relationships/hyperlink" Target="consultantplus://offline/ref=2A41D1E531EFE85F308AAB8017AB7517ABF3363768137F0B3BF7A1B969B17153EDDAF72A9DE92D851BF0ACF187C3433722A8C0A6D4E563B0BD295AZ43EG" TargetMode="External"/><Relationship Id="rId20" Type="http://schemas.openxmlformats.org/officeDocument/2006/relationships/hyperlink" Target="consultantplus://offline/ref=2A41D1E531EFE85F308AAB8017AB7517ABF3363764127B0934F7A1B969B17153EDDAF72A9DE92D851BF0ACF487C3433722A8C0A6D4E563B0BD295AZ43EG" TargetMode="External"/><Relationship Id="rId41" Type="http://schemas.openxmlformats.org/officeDocument/2006/relationships/hyperlink" Target="consultantplus://offline/ref=2A41D1E531EFE85F308AAB8017AB7517ABF3363764127A0336F7A1B969B17153EDDAF72A9DE92D851AF8AAF787C3433722A8C0A6D4E563B0BD295AZ43EG" TargetMode="External"/><Relationship Id="rId54" Type="http://schemas.openxmlformats.org/officeDocument/2006/relationships/hyperlink" Target="consultantplus://offline/ref=2A41D1E531EFE85F308AAB8017AB7517ABF336376C127B083BF4FCB361E87D51EAD5A83D9AA021841BF0ADF48C9C462233F0CCA5C8FA62AEA12B5B47Z83CG" TargetMode="External"/><Relationship Id="rId62" Type="http://schemas.openxmlformats.org/officeDocument/2006/relationships/hyperlink" Target="consultantplus://offline/ref=2A41D1E531EFE85F308AAB8017AB7517ABF336376C127B083BF4FCB361E87D51EAD5A83D9AA021841BF0ADF48C9C462233F0CCA5C8FA62AEA12B5B47Z83CG" TargetMode="External"/><Relationship Id="rId70" Type="http://schemas.openxmlformats.org/officeDocument/2006/relationships/hyperlink" Target="consultantplus://offline/ref=2A41D1E531EFE85F308AAB8017AB7517ABF336376C127B083BF4FCB361E87D51EAD5A83D9AA021841BF0ADF48F9C462233F0CCA5C8FA62AEA12B5B47Z83CG" TargetMode="External"/><Relationship Id="rId75" Type="http://schemas.openxmlformats.org/officeDocument/2006/relationships/hyperlink" Target="consultantplus://offline/ref=2A41D1E531EFE85F308AAB8017AB7517ABF336376C127B083BF4FCB361E87D51EAD5A83D9AA021841BF0ADF4899C462233F0CCA5C8FA62AEA12B5B47Z83CG" TargetMode="External"/><Relationship Id="rId83" Type="http://schemas.openxmlformats.org/officeDocument/2006/relationships/hyperlink" Target="consultantplus://offline/ref=2A41D1E531EFE85F308AAB8017AB7517ABF3363768137F0B3BF7A1B969B17153EDDAF72A9DE92D851BF0ACF187C3433722A8C0A6D4E563B0BD295AZ43EG" TargetMode="External"/><Relationship Id="rId88" Type="http://schemas.openxmlformats.org/officeDocument/2006/relationships/hyperlink" Target="consultantplus://offline/ref=2A41D1E531EFE85F308AAB8017AB7517ABF336376C127B083BF4FCB361E87D51EAD5A83D9AA021841BF0ADF38E9C462233F0CCA5C8FA62AEA12B5B47Z83CG" TargetMode="External"/><Relationship Id="rId91" Type="http://schemas.openxmlformats.org/officeDocument/2006/relationships/hyperlink" Target="consultantplus://offline/ref=2A41D1E531EFE85F308AAB8017AB7517ABF336376C127B083BF4FCB361E87D51EAD5A83D9AA021841BF0ADF3889C462233F0CCA5C8FA62AEA12B5B47Z83CG" TargetMode="External"/><Relationship Id="rId96" Type="http://schemas.openxmlformats.org/officeDocument/2006/relationships/hyperlink" Target="consultantplus://offline/ref=2A41D1E531EFE85F308AAB8017AB7517ABF336376C127B083BF4FCB361E87D51EAD5A83D9AA021841BF0ADF38B9C462233F0CCA5C8FA62AEA12B5B47Z83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41D1E531EFE85F308AAB8017AB7517ABF336376C127B083BF4FCB361E87D51EAD5A83D9AA021841BF0ADF68A9C462233F0CCA5C8FA62AEA12B5B47Z83CG" TargetMode="External"/><Relationship Id="rId15" Type="http://schemas.openxmlformats.org/officeDocument/2006/relationships/hyperlink" Target="consultantplus://offline/ref=2A41D1E531EFE85F308AAB8017AB7517ABF336376413720A32F7A1B969B17153EDDAF72A9DE92D8519F6ACF787C3433722A8C0A6D4E563B0BD295AZ43EG" TargetMode="External"/><Relationship Id="rId23" Type="http://schemas.openxmlformats.org/officeDocument/2006/relationships/hyperlink" Target="consultantplus://offline/ref=2A41D1E531EFE85F308AAB8017AB7517ABF336376B1E7E0236F7A1B969B17153EDDAF72A9DE92D851BF0ACF687C3433722A8C0A6D4E563B0BD295AZ43EG" TargetMode="External"/><Relationship Id="rId28" Type="http://schemas.openxmlformats.org/officeDocument/2006/relationships/hyperlink" Target="consultantplus://offline/ref=2A41D1E531EFE85F308AAB9614C72218AFF06F3F6641265E3FFDF4E136E82114BCDCA26BC7E52C9B19F0ACZF3FG" TargetMode="External"/><Relationship Id="rId36" Type="http://schemas.openxmlformats.org/officeDocument/2006/relationships/hyperlink" Target="consultantplus://offline/ref=2A41D1E531EFE85F308AAB8017AB7517ABF336376C127B083BF4FCB361E87D51EAD5A83D9AA021841BF0ADF5849C462233F0CCA5C8FA62AEA12B5B47Z83CG" TargetMode="External"/><Relationship Id="rId49" Type="http://schemas.openxmlformats.org/officeDocument/2006/relationships/hyperlink" Target="consultantplus://offline/ref=2A41D1E531EFE85F308AB58D01C72218ACFE6E386414715C6EA8FAE43EB87B04B895F664D8E632841BEEAFF78DZ93FG" TargetMode="External"/><Relationship Id="rId57" Type="http://schemas.openxmlformats.org/officeDocument/2006/relationships/hyperlink" Target="consultantplus://offline/ref=2A41D1E531EFE85F308AAB8017AB7517ABF336376C127B083BF4FCB361E87D51EAD5A83D9AA021841BF0ADF48C9C462233F0CCA5C8FA62AEA12B5B47Z83CG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2A41D1E531EFE85F308AAB8017AB7517ABF336376C127B083BF4FCB361E87D51EAD5A83D9AA021841BF0ADF6849C462233F0CCA5C8FA62AEA12B5B47Z83CG" TargetMode="External"/><Relationship Id="rId31" Type="http://schemas.openxmlformats.org/officeDocument/2006/relationships/hyperlink" Target="consultantplus://offline/ref=2A41D1E531EFE85F308AAB8017AB7517ABF336376B1E7E0236F7A1B969B17153EDDAF72A9DE92D851BF0ACF687C3433722A8C0A6D4E563B0BD295AZ43EG" TargetMode="External"/><Relationship Id="rId44" Type="http://schemas.openxmlformats.org/officeDocument/2006/relationships/hyperlink" Target="consultantplus://offline/ref=2A41D1E531EFE85F308AAB8017AB7517ABF336376C127B083BF4FCB361E87D51EAD5A83D9AA021841BF0ADF48C9C462233F0CCA5C8FA62AEA12B5B47Z83CG" TargetMode="External"/><Relationship Id="rId52" Type="http://schemas.openxmlformats.org/officeDocument/2006/relationships/hyperlink" Target="consultantplus://offline/ref=2A41D1E531EFE85F308AAB8017AB7517ABF336376C127B083BF4FCB361E87D51EAD5A83D9AA021841BF0ADF48C9C462233F0CCA5C8FA62AEA12B5B47Z83CG" TargetMode="External"/><Relationship Id="rId60" Type="http://schemas.openxmlformats.org/officeDocument/2006/relationships/hyperlink" Target="consultantplus://offline/ref=2A41D1E531EFE85F308AAB8017AB7517ABF336376C127B083BF4FCB361E87D51EAD5A83D9AA021841BF0ADF48C9C462233F0CCA5C8FA62AEA12B5B47Z83CG" TargetMode="External"/><Relationship Id="rId65" Type="http://schemas.openxmlformats.org/officeDocument/2006/relationships/hyperlink" Target="consultantplus://offline/ref=2A41D1E531EFE85F308AAB8017AB7517ABF336376C127B083BF4FCB361E87D51EAD5A83D9AA021841BF0ADF48C9C462233F0CCA5C8FA62AEA12B5B47Z83CG" TargetMode="External"/><Relationship Id="rId73" Type="http://schemas.openxmlformats.org/officeDocument/2006/relationships/hyperlink" Target="consultantplus://offline/ref=2A41D1E531EFE85F308AAB8017AB7517ABF336376C127B083BF4FCB361E87D51EAD5A83D9AA021841BF0ADF4889C462233F0CCA5C8FA62AEA12B5B47Z83CG" TargetMode="External"/><Relationship Id="rId78" Type="http://schemas.openxmlformats.org/officeDocument/2006/relationships/hyperlink" Target="consultantplus://offline/ref=2A41D1E531EFE85F308AAB8017AB7517ABF336376C127B083BF4FCB361E87D51EAD5A83D9AA021841BF0ADF48A9C462233F0CCA5C8FA62AEA12B5B47Z83CG" TargetMode="External"/><Relationship Id="rId81" Type="http://schemas.openxmlformats.org/officeDocument/2006/relationships/hyperlink" Target="consultantplus://offline/ref=2A41D1E531EFE85F308AAB8017AB7517ABF336376C127B083BF4FCB361E87D51EAD5A83D9AA021841BF0ADF4859C462233F0CCA5C8FA62AEA12B5B47Z83CG" TargetMode="External"/><Relationship Id="rId86" Type="http://schemas.openxmlformats.org/officeDocument/2006/relationships/hyperlink" Target="consultantplus://offline/ref=2A41D1E531EFE85F308AAB8017AB7517ABF336376C127B083BF4FCB361E87D51EAD5A83D9AA021841BF0ADF38D9C462233F0CCA5C8FA62AEA12B5B47Z83CG" TargetMode="External"/><Relationship Id="rId94" Type="http://schemas.openxmlformats.org/officeDocument/2006/relationships/hyperlink" Target="consultantplus://offline/ref=2A41D1E531EFE85F308AAB8017AB7517ABF336376C127B083BF4FCB361E87D51EAD5A83D9AA021841BF0ADF38B9C462233F0CCA5C8FA62AEA12B5B47Z83CG" TargetMode="External"/><Relationship Id="rId99" Type="http://schemas.openxmlformats.org/officeDocument/2006/relationships/hyperlink" Target="consultantplus://offline/ref=2A41D1E531EFE85F308AAB8017AB7517ABF336376C127B083BF4FCB361E87D51EAD5A83D9AA021841BF0ADF28C9C462233F0CCA5C8FA62AEA12B5B47Z83CG" TargetMode="External"/><Relationship Id="rId101" Type="http://schemas.openxmlformats.org/officeDocument/2006/relationships/hyperlink" Target="consultantplus://offline/ref=2A41D1E531EFE85F308AAB8017AB7517ABF336376C127B083BF4FCB361E87D51EAD5A83D9AA021841BF0ADF28D9C462233F0CCA5C8FA62AEA12B5B47Z83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41D1E531EFE85F308AAB8017AB7517ABF336376C127B083BF4FCB361E87D51EAD5A83D9AA021841BF0ADF68B9C462233F0CCA5C8FA62AEA12B5B47Z83CG" TargetMode="External"/><Relationship Id="rId13" Type="http://schemas.openxmlformats.org/officeDocument/2006/relationships/hyperlink" Target="consultantplus://offline/ref=2A41D1E531EFE85F308AAB8017AB7517ABF336376412780335F7A1B969B17153EDDAF72A9DE92D851BF6A4FF87C3433722A8C0A6D4E563B0BD295AZ43EG" TargetMode="External"/><Relationship Id="rId18" Type="http://schemas.openxmlformats.org/officeDocument/2006/relationships/hyperlink" Target="consultantplus://offline/ref=2A41D1E531EFE85F308AAB8017AB7517ABF3363764137A0F37F7A1B969B17153EDDAF72A9DE92D851BF0ACF487C3433722A8C0A6D4E563B0BD295AZ43EG" TargetMode="External"/><Relationship Id="rId39" Type="http://schemas.openxmlformats.org/officeDocument/2006/relationships/hyperlink" Target="consultantplus://offline/ref=2A41D1E531EFE85F308AAB8017AB7517ABF336376C127B083BF4FCB361E87D51EAD5A83D9AA021841BF0ADF48C9C462233F0CCA5C8FA62AEA12B5B47Z83CG" TargetMode="External"/><Relationship Id="rId34" Type="http://schemas.openxmlformats.org/officeDocument/2006/relationships/hyperlink" Target="consultantplus://offline/ref=2A41D1E531EFE85F308AAB8017AB7517ABF336376C127B083BF4FCB361E87D51EAD5A83D9AA021841BF0ADF5899C462233F0CCA5C8FA62AEA12B5B47Z83CG" TargetMode="External"/><Relationship Id="rId50" Type="http://schemas.openxmlformats.org/officeDocument/2006/relationships/hyperlink" Target="consultantplus://offline/ref=2A41D1E531EFE85F308AAB8017AB7517ABF336376C127B083BF4FCB361E87D51EAD5A83D9AA021841BF0ADF48C9C462233F0CCA5C8FA62AEA12B5B47Z83CG" TargetMode="External"/><Relationship Id="rId55" Type="http://schemas.openxmlformats.org/officeDocument/2006/relationships/hyperlink" Target="consultantplus://offline/ref=2A41D1E531EFE85F308AAB8017AB7517ABF336376C127B083BF4FCB361E87D51EAD5A83D9AA021841BF0ADF48C9C462233F0CCA5C8FA62AEA12B5B47Z83CG" TargetMode="External"/><Relationship Id="rId76" Type="http://schemas.openxmlformats.org/officeDocument/2006/relationships/hyperlink" Target="consultantplus://offline/ref=2A41D1E531EFE85F308AAB8017AB7517ABF336376C127B083BF4FCB361E87D51EAD5A83D9AA021841BF0ADF4899C462233F0CCA5C8FA62AEA12B5B47Z83CG" TargetMode="External"/><Relationship Id="rId97" Type="http://schemas.openxmlformats.org/officeDocument/2006/relationships/hyperlink" Target="consultantplus://offline/ref=2A41D1E531EFE85F308AAB8017AB7517ABF336376C127B083BF4FCB361E87D51EAD5A83D9AA021841BF0ADF3859C462233F0CCA5C8FA62AEA12B5B47Z83CG" TargetMode="External"/><Relationship Id="rId104" Type="http://schemas.openxmlformats.org/officeDocument/2006/relationships/hyperlink" Target="consultantplus://offline/ref=2A41D1E531EFE85F308AAB8017AB7517ABF336376411780337F7A1B969B17153EDDAF72A9DE92D851BF0ACF587C3433722A8C0A6D4E563B0BD295AZ43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12493</Words>
  <Characters>71212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Л. Мацкова</dc:creator>
  <cp:lastModifiedBy>Нина Л. Мацкова</cp:lastModifiedBy>
  <cp:revision>1</cp:revision>
  <dcterms:created xsi:type="dcterms:W3CDTF">2018-10-12T06:55:00Z</dcterms:created>
  <dcterms:modified xsi:type="dcterms:W3CDTF">2018-10-12T06:56:00Z</dcterms:modified>
</cp:coreProperties>
</file>