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53"/>
        <w:tblW w:w="10817" w:type="dxa"/>
        <w:tblBorders>
          <w:top w:val="single" w:sz="2" w:space="0" w:color="0000CC"/>
          <w:left w:val="single" w:sz="2" w:space="0" w:color="0000CC"/>
          <w:bottom w:val="single" w:sz="2" w:space="0" w:color="0000CC"/>
          <w:right w:val="single" w:sz="2" w:space="0" w:color="0000CC"/>
          <w:insideH w:val="single" w:sz="2" w:space="0" w:color="0000CC"/>
          <w:insideV w:val="single" w:sz="2" w:space="0" w:color="0000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7086"/>
        <w:gridCol w:w="1559"/>
        <w:gridCol w:w="137"/>
        <w:gridCol w:w="1582"/>
      </w:tblGrid>
      <w:tr w:rsidR="001A13B3" w:rsidRPr="009B7643" w:rsidTr="00260087">
        <w:trPr>
          <w:trHeight w:val="190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B7643">
              <w:rPr>
                <w:b/>
                <w:bCs/>
                <w:color w:val="0000CC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9B7643">
              <w:rPr>
                <w:b/>
                <w:bCs/>
                <w:color w:val="0000CC"/>
                <w:kern w:val="24"/>
                <w:sz w:val="28"/>
                <w:szCs w:val="28"/>
              </w:rPr>
              <w:t>п</w:t>
            </w:r>
            <w:proofErr w:type="gramEnd"/>
            <w:r w:rsidRPr="009B7643">
              <w:rPr>
                <w:b/>
                <w:bCs/>
                <w:color w:val="0000CC"/>
                <w:kern w:val="24"/>
                <w:sz w:val="28"/>
                <w:szCs w:val="28"/>
              </w:rPr>
              <w:t>/п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B7643">
              <w:rPr>
                <w:b/>
                <w:bCs/>
                <w:color w:val="0000CC"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1696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B7643">
              <w:rPr>
                <w:b/>
                <w:bCs/>
                <w:color w:val="0000CC"/>
                <w:kern w:val="24"/>
                <w:sz w:val="28"/>
                <w:szCs w:val="28"/>
              </w:rPr>
              <w:t>Срок реализации</w:t>
            </w:r>
          </w:p>
        </w:tc>
        <w:tc>
          <w:tcPr>
            <w:tcW w:w="1582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B7643">
              <w:rPr>
                <w:b/>
                <w:bCs/>
                <w:color w:val="0000CC"/>
                <w:kern w:val="24"/>
                <w:sz w:val="28"/>
                <w:szCs w:val="28"/>
              </w:rPr>
              <w:t xml:space="preserve">Исполнение </w:t>
            </w:r>
          </w:p>
        </w:tc>
      </w:tr>
      <w:tr w:rsidR="001A13B3" w:rsidRPr="009B7643" w:rsidTr="00260087">
        <w:trPr>
          <w:trHeight w:val="95"/>
        </w:trPr>
        <w:tc>
          <w:tcPr>
            <w:tcW w:w="10817" w:type="dxa"/>
            <w:gridSpan w:val="5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9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B7643">
              <w:rPr>
                <w:b/>
                <w:bCs/>
                <w:color w:val="000000"/>
                <w:kern w:val="24"/>
                <w:sz w:val="28"/>
                <w:szCs w:val="28"/>
              </w:rPr>
              <w:t>1. ГРАЖДАНСКО-ПАТРИОТИЧЕСКОЕ НАПРАВЛЕНИЕ</w:t>
            </w:r>
          </w:p>
        </w:tc>
      </w:tr>
      <w:tr w:rsidR="001A13B3" w:rsidRPr="009B7643" w:rsidTr="00260087">
        <w:trPr>
          <w:trHeight w:val="190"/>
        </w:trPr>
        <w:tc>
          <w:tcPr>
            <w:tcW w:w="10817" w:type="dxa"/>
            <w:gridSpan w:val="5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B7643">
              <w:rPr>
                <w:b/>
                <w:bCs/>
                <w:color w:val="FF0000"/>
                <w:kern w:val="24"/>
                <w:sz w:val="28"/>
                <w:szCs w:val="28"/>
              </w:rPr>
              <w:t>1.1. Мероприятия, направленные на повышение уровня патриотического воспитания сотрудников</w:t>
            </w:r>
          </w:p>
        </w:tc>
      </w:tr>
      <w:tr w:rsidR="001A13B3" w:rsidRPr="009B7643" w:rsidTr="00260087">
        <w:trPr>
          <w:trHeight w:val="380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1. 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Участие в мероприятиях, проводимых органами местного самоуправления, и посвященных праздничным и памятным датам: Дню Победы, Дню памяти и скорби, Дню России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1A13B3" w:rsidRPr="009B7643" w:rsidRDefault="001A13B3" w:rsidP="001A13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 xml:space="preserve">в течение </w:t>
            </w:r>
          </w:p>
          <w:p w:rsidR="009B7643" w:rsidRPr="009B7643" w:rsidRDefault="001A13B3" w:rsidP="001A13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 xml:space="preserve"> года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jc w:val="center"/>
              <w:rPr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40 чел.</w:t>
            </w:r>
          </w:p>
        </w:tc>
      </w:tr>
      <w:tr w:rsidR="001A13B3" w:rsidRPr="009B7643" w:rsidTr="00260087">
        <w:trPr>
          <w:trHeight w:val="285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color w:val="0000CC"/>
                <w:kern w:val="24"/>
                <w:sz w:val="28"/>
                <w:szCs w:val="28"/>
              </w:rPr>
              <w:t>2</w:t>
            </w:r>
            <w:r w:rsidRPr="009B7643">
              <w:rPr>
                <w:color w:val="0000CC"/>
                <w:kern w:val="24"/>
                <w:sz w:val="28"/>
                <w:szCs w:val="28"/>
              </w:rPr>
              <w:t>. 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85" w:lineRule="atLeast"/>
              <w:jc w:val="both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 xml:space="preserve">Участие во всероссийской </w:t>
            </w:r>
            <w:proofErr w:type="spellStart"/>
            <w:r w:rsidRPr="009B7643">
              <w:rPr>
                <w:color w:val="0000CC"/>
                <w:kern w:val="24"/>
                <w:sz w:val="28"/>
                <w:szCs w:val="28"/>
              </w:rPr>
              <w:t>молодежно</w:t>
            </w:r>
            <w:proofErr w:type="spellEnd"/>
            <w:r w:rsidRPr="009B7643">
              <w:rPr>
                <w:color w:val="0000CC"/>
                <w:kern w:val="24"/>
                <w:sz w:val="28"/>
                <w:szCs w:val="28"/>
              </w:rPr>
              <w:t>-патриотической акции «Георгиевская ленточка» под девизом «Мы помним, мы гордимся»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 xml:space="preserve">май 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125 чел.</w:t>
            </w:r>
          </w:p>
        </w:tc>
      </w:tr>
      <w:tr w:rsidR="001A13B3" w:rsidRPr="009B7643" w:rsidTr="00260087">
        <w:trPr>
          <w:trHeight w:val="190"/>
        </w:trPr>
        <w:tc>
          <w:tcPr>
            <w:tcW w:w="10817" w:type="dxa"/>
            <w:gridSpan w:val="5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b/>
                <w:bCs/>
                <w:color w:val="FF0000"/>
                <w:kern w:val="24"/>
                <w:sz w:val="28"/>
                <w:szCs w:val="28"/>
              </w:rPr>
              <w:t>1.2. Формирование сознательного и ответственного отношения к личной и общественной жизни</w:t>
            </w:r>
          </w:p>
        </w:tc>
      </w:tr>
      <w:tr w:rsidR="001A13B3" w:rsidRPr="009B7643" w:rsidTr="00260087">
        <w:trPr>
          <w:trHeight w:val="285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color w:val="0000CC"/>
                <w:kern w:val="24"/>
                <w:sz w:val="28"/>
                <w:szCs w:val="28"/>
              </w:rPr>
              <w:t>3</w:t>
            </w:r>
            <w:r w:rsidRPr="009B7643">
              <w:rPr>
                <w:color w:val="0000CC"/>
                <w:kern w:val="24"/>
                <w:sz w:val="28"/>
                <w:szCs w:val="28"/>
              </w:rPr>
              <w:t>. 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85" w:lineRule="atLeast"/>
              <w:jc w:val="both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Организация и проведение субботников по уборке близлежащих территорий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май – сентябрь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125 чел.</w:t>
            </w:r>
          </w:p>
        </w:tc>
      </w:tr>
      <w:tr w:rsidR="001A13B3" w:rsidRPr="009B7643" w:rsidTr="00260087">
        <w:trPr>
          <w:trHeight w:val="380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CC"/>
                <w:kern w:val="24"/>
                <w:sz w:val="28"/>
                <w:szCs w:val="28"/>
              </w:rPr>
              <w:t>4</w:t>
            </w:r>
            <w:r w:rsidRPr="009B7643">
              <w:rPr>
                <w:color w:val="0000CC"/>
                <w:kern w:val="24"/>
                <w:sz w:val="28"/>
                <w:szCs w:val="28"/>
              </w:rPr>
              <w:t>. 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Участие в мероприятиях, проводимых органами местного самоуправления, способствующих сплочению трудового коллектива (культурных, спортивных, информационно-познавательных и др.)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1A13B3" w:rsidRPr="009B7643" w:rsidRDefault="001A13B3" w:rsidP="001A13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 xml:space="preserve">в течение  </w:t>
            </w:r>
          </w:p>
          <w:p w:rsidR="009B7643" w:rsidRPr="009B7643" w:rsidRDefault="001A13B3" w:rsidP="001A13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года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jc w:val="center"/>
              <w:rPr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30 чел.</w:t>
            </w:r>
          </w:p>
        </w:tc>
      </w:tr>
      <w:tr w:rsidR="001A13B3" w:rsidRPr="009B7643" w:rsidTr="00260087">
        <w:trPr>
          <w:trHeight w:val="285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color w:val="0000CC"/>
                <w:kern w:val="24"/>
                <w:sz w:val="28"/>
                <w:szCs w:val="28"/>
              </w:rPr>
              <w:t>5</w:t>
            </w:r>
            <w:r w:rsidRPr="009B7643">
              <w:rPr>
                <w:color w:val="0000CC"/>
                <w:kern w:val="24"/>
                <w:sz w:val="28"/>
                <w:szCs w:val="28"/>
              </w:rPr>
              <w:t>.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85" w:lineRule="atLeast"/>
              <w:jc w:val="both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Участие во всероссийской акции «Кросс Наций»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color w:val="0000CC"/>
                <w:kern w:val="24"/>
                <w:sz w:val="28"/>
                <w:szCs w:val="28"/>
              </w:rPr>
              <w:t>сентябрь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B7643" w:rsidRPr="009B7643" w:rsidRDefault="001A13B3" w:rsidP="001A13B3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10 чел.</w:t>
            </w:r>
          </w:p>
        </w:tc>
      </w:tr>
      <w:tr w:rsidR="00260087" w:rsidRPr="009B7643" w:rsidTr="00260087">
        <w:trPr>
          <w:trHeight w:val="285"/>
        </w:trPr>
        <w:tc>
          <w:tcPr>
            <w:tcW w:w="10817" w:type="dxa"/>
            <w:gridSpan w:val="5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center"/>
              <w:rPr>
                <w:rFonts w:ascii="Trebuchet MS" w:hAnsi="Trebuchet MS" w:cs="Arial"/>
                <w:color w:val="000000"/>
                <w:kern w:val="24"/>
                <w:sz w:val="36"/>
                <w:szCs w:val="36"/>
              </w:rPr>
            </w:pPr>
            <w:r w:rsidRPr="009B7643">
              <w:rPr>
                <w:b/>
                <w:bCs/>
                <w:color w:val="000000"/>
                <w:kern w:val="24"/>
                <w:sz w:val="28"/>
                <w:szCs w:val="28"/>
              </w:rPr>
              <w:t>2. ДУХОВНО-НРАВСТВЕННОЕ НАПРАВЛЕНИЕ</w:t>
            </w:r>
          </w:p>
        </w:tc>
      </w:tr>
      <w:tr w:rsidR="00260087" w:rsidRPr="009B7643" w:rsidTr="00260087">
        <w:trPr>
          <w:trHeight w:val="285"/>
        </w:trPr>
        <w:tc>
          <w:tcPr>
            <w:tcW w:w="10817" w:type="dxa"/>
            <w:gridSpan w:val="5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center"/>
              <w:rPr>
                <w:rFonts w:ascii="Trebuchet MS" w:hAnsi="Trebuchet MS" w:cs="Arial"/>
                <w:color w:val="000000"/>
                <w:kern w:val="24"/>
                <w:sz w:val="36"/>
                <w:szCs w:val="36"/>
              </w:rPr>
            </w:pPr>
            <w:r w:rsidRPr="009B7643">
              <w:rPr>
                <w:b/>
                <w:bCs/>
                <w:color w:val="FF0000"/>
                <w:kern w:val="24"/>
                <w:sz w:val="28"/>
                <w:szCs w:val="28"/>
              </w:rPr>
              <w:t>2.1. Повышение престижа профессиональной деятельности, корпоративной культуры</w:t>
            </w:r>
          </w:p>
        </w:tc>
      </w:tr>
      <w:tr w:rsidR="00260087" w:rsidRPr="009B7643" w:rsidTr="00260087">
        <w:trPr>
          <w:trHeight w:val="285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center"/>
              <w:rPr>
                <w:color w:val="0000CC"/>
                <w:kern w:val="24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6.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both"/>
              <w:rPr>
                <w:color w:val="0000CC"/>
                <w:kern w:val="24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Утверждение положения о Доске почета в Учреждении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center"/>
              <w:rPr>
                <w:color w:val="0000CC"/>
                <w:kern w:val="24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февраль 2014 года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+</w:t>
            </w:r>
          </w:p>
        </w:tc>
      </w:tr>
      <w:tr w:rsidR="00260087" w:rsidRPr="009B7643" w:rsidTr="00260087">
        <w:trPr>
          <w:trHeight w:val="285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center"/>
              <w:rPr>
                <w:color w:val="0000CC"/>
                <w:kern w:val="24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7.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both"/>
              <w:rPr>
                <w:color w:val="0000CC"/>
                <w:kern w:val="24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Оформление Доски почета, занесение работников на Доску почета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center"/>
              <w:rPr>
                <w:color w:val="0000CC"/>
                <w:kern w:val="24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март 2014 года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jc w:val="center"/>
              <w:rPr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+</w:t>
            </w:r>
          </w:p>
          <w:p w:rsidR="001A13B3" w:rsidRPr="009B7643" w:rsidRDefault="001A13B3" w:rsidP="001A13B3">
            <w:pPr>
              <w:spacing w:line="285" w:lineRule="atLeast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12 чел.</w:t>
            </w:r>
          </w:p>
        </w:tc>
      </w:tr>
      <w:tr w:rsidR="00260087" w:rsidRPr="009B7643" w:rsidTr="00260087">
        <w:trPr>
          <w:trHeight w:val="285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center"/>
              <w:rPr>
                <w:color w:val="0000CC"/>
                <w:kern w:val="24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8.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both"/>
              <w:rPr>
                <w:color w:val="0000CC"/>
                <w:kern w:val="24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Торжественное чествование лучших работников  коллективов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 xml:space="preserve">8 июня, </w:t>
            </w:r>
          </w:p>
          <w:p w:rsidR="001A13B3" w:rsidRPr="009B7643" w:rsidRDefault="001A13B3" w:rsidP="001A13B3">
            <w:pPr>
              <w:spacing w:line="285" w:lineRule="atLeast"/>
              <w:jc w:val="center"/>
              <w:rPr>
                <w:color w:val="0000CC"/>
                <w:kern w:val="24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 10 декабря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50 чел.</w:t>
            </w:r>
          </w:p>
        </w:tc>
      </w:tr>
      <w:tr w:rsidR="00260087" w:rsidRPr="009B7643" w:rsidTr="00260087">
        <w:trPr>
          <w:trHeight w:val="285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center"/>
              <w:rPr>
                <w:color w:val="0000CC"/>
                <w:kern w:val="24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9.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both"/>
              <w:rPr>
                <w:color w:val="0000CC"/>
                <w:kern w:val="24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Формирование документальных архивов, включая фото-видео-материалы о деятельности Учреждения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spacing w:line="285" w:lineRule="atLeast"/>
              <w:jc w:val="center"/>
              <w:rPr>
                <w:color w:val="0000CC"/>
                <w:kern w:val="24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2013 – 2014 годы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+</w:t>
            </w:r>
          </w:p>
        </w:tc>
      </w:tr>
      <w:tr w:rsidR="00260087" w:rsidRPr="009B7643" w:rsidTr="00260087">
        <w:trPr>
          <w:trHeight w:val="285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285" w:lineRule="atLeast"/>
              <w:jc w:val="center"/>
              <w:rPr>
                <w:color w:val="0000CC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10.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285" w:lineRule="atLeast"/>
              <w:jc w:val="both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Формирование «уголков истории» учреждений (стендов, буклетов, стенгазет об истории деятельности учреждения)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в течение 2014 года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+</w:t>
            </w:r>
          </w:p>
        </w:tc>
      </w:tr>
      <w:tr w:rsidR="00260087" w:rsidRPr="009B7643" w:rsidTr="00260087">
        <w:trPr>
          <w:trHeight w:val="285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color w:val="0000CC"/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11.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both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Чествование юбиляров и трудовых династий, работающих в Учреждении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2013 – 2014 годы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10 чел.</w:t>
            </w:r>
          </w:p>
        </w:tc>
      </w:tr>
      <w:tr w:rsidR="001A13B3" w:rsidRPr="009B7643" w:rsidTr="00260087">
        <w:trPr>
          <w:trHeight w:val="285"/>
        </w:trPr>
        <w:tc>
          <w:tcPr>
            <w:tcW w:w="10817" w:type="dxa"/>
            <w:gridSpan w:val="5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1A13B3" w:rsidRPr="009B7643" w:rsidRDefault="001A13B3" w:rsidP="001A13B3">
            <w:pPr>
              <w:jc w:val="center"/>
              <w:rPr>
                <w:color w:val="FF0000"/>
                <w:kern w:val="24"/>
                <w:sz w:val="28"/>
                <w:szCs w:val="28"/>
              </w:rPr>
            </w:pPr>
            <w:r w:rsidRPr="009B7643">
              <w:rPr>
                <w:b/>
                <w:bCs/>
                <w:color w:val="FF0000"/>
                <w:kern w:val="24"/>
                <w:sz w:val="28"/>
                <w:szCs w:val="28"/>
              </w:rPr>
              <w:t>2.2. Мероприятия, направленные на укрепление института семьи</w:t>
            </w:r>
          </w:p>
        </w:tc>
      </w:tr>
      <w:tr w:rsidR="001A13B3" w:rsidRPr="009B7643" w:rsidTr="00260087">
        <w:trPr>
          <w:trHeight w:val="285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467A"/>
                <w:kern w:val="24"/>
                <w:sz w:val="28"/>
                <w:szCs w:val="28"/>
              </w:rPr>
              <w:t>17.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both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Проведение чествование супружеских пар сотрудников, проживших в законном браке 10, 15, 20 лет и более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8 июля 2014 года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15 чел.</w:t>
            </w:r>
          </w:p>
        </w:tc>
      </w:tr>
      <w:tr w:rsidR="001A13B3" w:rsidRPr="009B7643" w:rsidTr="00260087">
        <w:trPr>
          <w:trHeight w:val="285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467A"/>
                <w:kern w:val="24"/>
                <w:sz w:val="28"/>
                <w:szCs w:val="28"/>
              </w:rPr>
              <w:t>18.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both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Проведение в Учреждении конкурса детских рисунков, сочинений «Мамина работа – детский взгляд»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июнь 2014 года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8 чел.</w:t>
            </w:r>
          </w:p>
        </w:tc>
      </w:tr>
      <w:tr w:rsidR="001A13B3" w:rsidRPr="009B7643" w:rsidTr="00260087">
        <w:trPr>
          <w:trHeight w:val="285"/>
        </w:trPr>
        <w:tc>
          <w:tcPr>
            <w:tcW w:w="453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467A"/>
                <w:kern w:val="24"/>
                <w:sz w:val="28"/>
                <w:szCs w:val="28"/>
              </w:rPr>
              <w:t>19.</w:t>
            </w:r>
          </w:p>
        </w:tc>
        <w:tc>
          <w:tcPr>
            <w:tcW w:w="7086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both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>Торжественное собрание, посвященное Дню матери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CC"/>
                <w:kern w:val="24"/>
                <w:sz w:val="28"/>
                <w:szCs w:val="28"/>
              </w:rPr>
              <w:t xml:space="preserve">2014 годов </w:t>
            </w:r>
          </w:p>
        </w:tc>
        <w:tc>
          <w:tcPr>
            <w:tcW w:w="1719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9B7643" w:rsidRPr="009B7643" w:rsidRDefault="001A13B3" w:rsidP="001A13B3">
            <w:pPr>
              <w:spacing w:line="190" w:lineRule="atLeast"/>
              <w:jc w:val="center"/>
              <w:rPr>
                <w:sz w:val="28"/>
                <w:szCs w:val="28"/>
              </w:rPr>
            </w:pPr>
            <w:r w:rsidRPr="009B7643">
              <w:rPr>
                <w:color w:val="000000"/>
                <w:kern w:val="24"/>
                <w:sz w:val="28"/>
                <w:szCs w:val="28"/>
              </w:rPr>
              <w:t>30 чел.</w:t>
            </w:r>
          </w:p>
        </w:tc>
      </w:tr>
    </w:tbl>
    <w:p w:rsidR="001A13B3" w:rsidRDefault="001A13B3" w:rsidP="001A13B3">
      <w:pPr>
        <w:shd w:val="clear" w:color="auto" w:fill="FFFFFF" w:themeFill="background1"/>
        <w:ind w:left="-1134"/>
        <w:jc w:val="center"/>
        <w:rPr>
          <w:rFonts w:eastAsia="Calibri"/>
          <w:b/>
          <w:color w:val="FF0000"/>
          <w:sz w:val="36"/>
          <w:szCs w:val="36"/>
          <w:lang w:eastAsia="en-US"/>
        </w:rPr>
      </w:pPr>
      <w:r>
        <w:rPr>
          <w:rFonts w:eastAsia="Calibri"/>
          <w:b/>
          <w:color w:val="FF0000"/>
          <w:sz w:val="36"/>
          <w:szCs w:val="36"/>
          <w:lang w:eastAsia="en-US"/>
        </w:rPr>
        <w:t xml:space="preserve">              </w:t>
      </w:r>
      <w:r w:rsidR="006F5E40">
        <w:rPr>
          <w:rFonts w:eastAsia="Calibri"/>
          <w:b/>
          <w:color w:val="FF0000"/>
          <w:sz w:val="36"/>
          <w:szCs w:val="36"/>
          <w:lang w:eastAsia="en-US"/>
        </w:rPr>
        <w:t>Исполнение п</w:t>
      </w:r>
      <w:r w:rsidR="00E24CFC" w:rsidRPr="00D02991">
        <w:rPr>
          <w:rFonts w:eastAsia="Calibri"/>
          <w:b/>
          <w:color w:val="FF0000"/>
          <w:sz w:val="36"/>
          <w:szCs w:val="36"/>
          <w:lang w:eastAsia="en-US"/>
        </w:rPr>
        <w:t>лан</w:t>
      </w:r>
      <w:r w:rsidR="006F5E40">
        <w:rPr>
          <w:rFonts w:eastAsia="Calibri"/>
          <w:b/>
          <w:color w:val="FF0000"/>
          <w:sz w:val="36"/>
          <w:szCs w:val="36"/>
          <w:lang w:eastAsia="en-US"/>
        </w:rPr>
        <w:t>а</w:t>
      </w:r>
      <w:r w:rsidR="00E24CFC" w:rsidRPr="00D02991">
        <w:rPr>
          <w:rFonts w:eastAsia="Calibri"/>
          <w:b/>
          <w:color w:val="FF0000"/>
          <w:sz w:val="36"/>
          <w:szCs w:val="36"/>
          <w:lang w:eastAsia="en-US"/>
        </w:rPr>
        <w:t xml:space="preserve"> работы по патриотическому воспитанию</w:t>
      </w:r>
      <w:r w:rsidR="006F5E40">
        <w:rPr>
          <w:rFonts w:eastAsia="Calibri"/>
          <w:b/>
          <w:color w:val="FF0000"/>
          <w:sz w:val="36"/>
          <w:szCs w:val="36"/>
          <w:lang w:eastAsia="en-US"/>
        </w:rPr>
        <w:t xml:space="preserve"> </w:t>
      </w:r>
      <w:proofErr w:type="gramStart"/>
      <w:r w:rsidR="00E24CFC" w:rsidRPr="00D02991">
        <w:rPr>
          <w:rFonts w:eastAsia="Calibri"/>
          <w:b/>
          <w:color w:val="FF0000"/>
          <w:sz w:val="36"/>
          <w:szCs w:val="36"/>
          <w:lang w:eastAsia="en-US"/>
        </w:rPr>
        <w:t>в</w:t>
      </w:r>
      <w:proofErr w:type="gramEnd"/>
      <w:r w:rsidR="00E24CFC" w:rsidRPr="00D02991">
        <w:rPr>
          <w:rFonts w:eastAsia="Calibri"/>
          <w:b/>
          <w:color w:val="FF0000"/>
          <w:sz w:val="36"/>
          <w:szCs w:val="36"/>
          <w:lang w:eastAsia="en-US"/>
        </w:rPr>
        <w:t xml:space="preserve"> </w:t>
      </w:r>
      <w:r>
        <w:rPr>
          <w:rFonts w:eastAsia="Calibri"/>
          <w:b/>
          <w:color w:val="FF0000"/>
          <w:sz w:val="36"/>
          <w:szCs w:val="36"/>
          <w:lang w:eastAsia="en-US"/>
        </w:rPr>
        <w:t xml:space="preserve">      </w:t>
      </w:r>
    </w:p>
    <w:p w:rsidR="009B7643" w:rsidRPr="009B7643" w:rsidRDefault="001A13B3" w:rsidP="001A13B3">
      <w:pPr>
        <w:shd w:val="clear" w:color="auto" w:fill="FFFFFF" w:themeFill="background1"/>
        <w:ind w:left="-1134"/>
        <w:jc w:val="center"/>
      </w:pPr>
      <w:r>
        <w:rPr>
          <w:rFonts w:eastAsia="Calibri"/>
          <w:b/>
          <w:color w:val="FF0000"/>
          <w:sz w:val="36"/>
          <w:szCs w:val="36"/>
          <w:lang w:eastAsia="en-US"/>
        </w:rPr>
        <w:t xml:space="preserve">           </w:t>
      </w:r>
      <w:r w:rsidR="00E24CFC" w:rsidRPr="00D02991">
        <w:rPr>
          <w:rFonts w:eastAsia="Calibri"/>
          <w:b/>
          <w:color w:val="FF0000"/>
          <w:sz w:val="36"/>
          <w:szCs w:val="36"/>
          <w:lang w:eastAsia="en-US"/>
        </w:rPr>
        <w:t>трудовом</w:t>
      </w:r>
      <w:bookmarkStart w:id="0" w:name="_GoBack"/>
      <w:bookmarkEnd w:id="0"/>
      <w:r w:rsidR="00E24CFC" w:rsidRPr="00D02991">
        <w:rPr>
          <w:rFonts w:eastAsia="Calibri"/>
          <w:b/>
          <w:color w:val="FF0000"/>
          <w:sz w:val="36"/>
          <w:szCs w:val="36"/>
          <w:lang w:eastAsia="en-US"/>
        </w:rPr>
        <w:t xml:space="preserve"> </w:t>
      </w:r>
      <w:proofErr w:type="gramStart"/>
      <w:r w:rsidR="00E24CFC" w:rsidRPr="00D02991">
        <w:rPr>
          <w:rFonts w:eastAsia="Calibri"/>
          <w:b/>
          <w:color w:val="FF0000"/>
          <w:sz w:val="36"/>
          <w:szCs w:val="36"/>
          <w:lang w:eastAsia="en-US"/>
        </w:rPr>
        <w:t>коллективе</w:t>
      </w:r>
      <w:proofErr w:type="gramEnd"/>
      <w:r w:rsidR="00E24CFC" w:rsidRPr="00D02991">
        <w:rPr>
          <w:rFonts w:eastAsia="Calibri"/>
          <w:b/>
          <w:color w:val="FF0000"/>
          <w:sz w:val="36"/>
          <w:szCs w:val="36"/>
          <w:lang w:eastAsia="en-US"/>
        </w:rPr>
        <w:t xml:space="preserve"> Учреждения </w:t>
      </w:r>
      <w:r>
        <w:rPr>
          <w:rFonts w:eastAsia="Calibri"/>
          <w:b/>
          <w:color w:val="FF0000"/>
          <w:sz w:val="36"/>
          <w:szCs w:val="36"/>
          <w:lang w:eastAsia="en-US"/>
        </w:rPr>
        <w:t>в</w:t>
      </w:r>
      <w:r w:rsidR="00E24CFC" w:rsidRPr="00D02991">
        <w:rPr>
          <w:rFonts w:eastAsia="Calibri"/>
          <w:b/>
          <w:color w:val="FF0000"/>
          <w:sz w:val="36"/>
          <w:szCs w:val="36"/>
          <w:lang w:eastAsia="en-US"/>
        </w:rPr>
        <w:t xml:space="preserve"> 2014 год</w:t>
      </w:r>
      <w:r>
        <w:rPr>
          <w:rFonts w:eastAsia="Calibri"/>
          <w:b/>
          <w:color w:val="FF0000"/>
          <w:sz w:val="36"/>
          <w:szCs w:val="36"/>
          <w:lang w:eastAsia="en-US"/>
        </w:rPr>
        <w:t>у</w:t>
      </w:r>
    </w:p>
    <w:sectPr w:rsidR="009B7643" w:rsidRPr="009B7643" w:rsidSect="001A13B3">
      <w:pgSz w:w="11906" w:h="16838"/>
      <w:pgMar w:top="454" w:right="851" w:bottom="567" w:left="567" w:header="709" w:footer="709" w:gutter="0"/>
      <w:pgBorders w:offsetFrom="page">
        <w:top w:val="single" w:sz="12" w:space="24" w:color="0000CC"/>
        <w:left w:val="single" w:sz="12" w:space="24" w:color="0000CC"/>
        <w:bottom w:val="single" w:sz="12" w:space="24" w:color="0000CC"/>
        <w:right w:val="single" w:sz="12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91" w:rsidRDefault="00D02991" w:rsidP="00D02991">
      <w:r>
        <w:separator/>
      </w:r>
    </w:p>
  </w:endnote>
  <w:endnote w:type="continuationSeparator" w:id="0">
    <w:p w:rsidR="00D02991" w:rsidRDefault="00D02991" w:rsidP="00D0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91" w:rsidRDefault="00D02991" w:rsidP="00D02991">
      <w:r>
        <w:separator/>
      </w:r>
    </w:p>
  </w:footnote>
  <w:footnote w:type="continuationSeparator" w:id="0">
    <w:p w:rsidR="00D02991" w:rsidRDefault="00D02991" w:rsidP="00D0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10E86"/>
    <w:multiLevelType w:val="hybridMultilevel"/>
    <w:tmpl w:val="CD50F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C9"/>
    <w:rsid w:val="001A13B3"/>
    <w:rsid w:val="00260087"/>
    <w:rsid w:val="006F5E40"/>
    <w:rsid w:val="008851DA"/>
    <w:rsid w:val="009B7643"/>
    <w:rsid w:val="00A9680E"/>
    <w:rsid w:val="00CE51C9"/>
    <w:rsid w:val="00D02991"/>
    <w:rsid w:val="00D26625"/>
    <w:rsid w:val="00E24CFC"/>
    <w:rsid w:val="00E73FC9"/>
    <w:rsid w:val="00F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2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2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2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2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Левашова</dc:creator>
  <cp:lastModifiedBy>Лариса В. Левашова</cp:lastModifiedBy>
  <cp:revision>6</cp:revision>
  <cp:lastPrinted>2014-12-11T04:44:00Z</cp:lastPrinted>
  <dcterms:created xsi:type="dcterms:W3CDTF">2015-02-20T11:15:00Z</dcterms:created>
  <dcterms:modified xsi:type="dcterms:W3CDTF">2015-03-26T06:00:00Z</dcterms:modified>
</cp:coreProperties>
</file>