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CF8" w:rsidRPr="00CC5CF8" w:rsidRDefault="00CC5CF8" w:rsidP="00CC5CF8">
      <w:pPr>
        <w:spacing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0" w:name="l0"/>
      <w:bookmarkEnd w:id="0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МИНИСТЕРСТВО ТРУДА И СОЦИАЛЬНОЙ ЗАЩИТЫ РОССИЙСКОЙ ФЕДЕРАЦИИ</w:t>
      </w:r>
    </w:p>
    <w:p w:rsidR="00CC5CF8" w:rsidRPr="00CC5CF8" w:rsidRDefault="00CC5CF8" w:rsidP="00CC5CF8">
      <w:pPr>
        <w:spacing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1" w:name="h8"/>
      <w:bookmarkEnd w:id="1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ПРИКАЗ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  <w:t>от 28 ноября 2014 г. N 954н</w:t>
      </w:r>
    </w:p>
    <w:p w:rsidR="00CC5CF8" w:rsidRPr="00CC5CF8" w:rsidRDefault="00CC5CF8" w:rsidP="00CC5CF8">
      <w:pPr>
        <w:spacing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ОБ УТВЕРЖДЕНИИ РЕКОМЕНДУЕМЫХ НОРМ ПИТАНИЯ ПРИ ПРЕДОСТАВЛЕНИИ СОЦИАЛЬНЫХ УСЛУГ В ПОЛУСТАЦИОНАРНОЙ ФОРМЕ СОЦИАЛЬНОГО ОБСЛУЖИВАНИЯ</w:t>
      </w:r>
    </w:p>
    <w:p w:rsidR="00CC5CF8" w:rsidRPr="00CC5CF8" w:rsidRDefault="00CC5CF8" w:rsidP="00CC5CF8">
      <w:pPr>
        <w:spacing w:line="360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proofErr w:type="gramStart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В соответствии с </w:t>
      </w:r>
      <w:hyperlink r:id="rId5" w:anchor="l162" w:tgtFrame="_blank" w:history="1">
        <w:r w:rsidRPr="00CC5CF8">
          <w:rPr>
            <w:rFonts w:ascii="Segoe UI" w:eastAsia="Times New Roman" w:hAnsi="Segoe UI" w:cs="Segoe UI"/>
            <w:color w:val="3072C4"/>
            <w:sz w:val="27"/>
            <w:szCs w:val="27"/>
            <w:lang w:eastAsia="ru-RU"/>
          </w:rPr>
          <w:t>подпунктом 5.2.97.3</w:t>
        </w:r>
      </w:hyperlink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</w:t>
      </w:r>
      <w:proofErr w:type="gramEnd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 xml:space="preserve"> </w:t>
      </w:r>
      <w:proofErr w:type="gramStart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N 46, ст. 5952; 2014, N 21, ст. 2710; N 26, ст. 3577; N 29, ст. 4160; N 32, ст. 4499; N 36, ст. 4868), приказываю:</w:t>
      </w:r>
      <w:bookmarkStart w:id="2" w:name="l1"/>
      <w:bookmarkEnd w:id="2"/>
      <w:proofErr w:type="gramEnd"/>
    </w:p>
    <w:p w:rsidR="00CC5CF8" w:rsidRPr="00CC5CF8" w:rsidRDefault="00CC5CF8" w:rsidP="00CC5CF8">
      <w:pPr>
        <w:spacing w:line="360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1. Утвердить прилагаемые рекомендуемые нормы питания при предоставлении социальных услуг в полустационарной форме социального обслуживания.</w:t>
      </w:r>
      <w:bookmarkStart w:id="3" w:name="l3"/>
      <w:bookmarkEnd w:id="3"/>
    </w:p>
    <w:p w:rsidR="00CC5CF8" w:rsidRPr="00CC5CF8" w:rsidRDefault="00CC5CF8" w:rsidP="00CC5CF8">
      <w:pPr>
        <w:spacing w:line="360" w:lineRule="atLeas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2. Настоящий приказ вступает в силу с 1 января 2015 года.</w:t>
      </w:r>
    </w:p>
    <w:p w:rsidR="00CC5CF8" w:rsidRPr="00CC5CF8" w:rsidRDefault="00CC5CF8" w:rsidP="00CC5CF8">
      <w:pPr>
        <w:spacing w:line="360" w:lineRule="atLeast"/>
        <w:jc w:val="righ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Министр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М.А. ТОПИЛИН</w:t>
      </w:r>
      <w:bookmarkStart w:id="4" w:name="l2"/>
      <w:bookmarkEnd w:id="4"/>
    </w:p>
    <w:p w:rsidR="00CC5CF8" w:rsidRPr="00CC5CF8" w:rsidRDefault="00CC5CF8" w:rsidP="00CC5CF8">
      <w:pPr>
        <w:spacing w:line="360" w:lineRule="atLeast"/>
        <w:jc w:val="right"/>
        <w:textAlignment w:val="baseline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УТВЕРЖДЕНЫ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приказом Министерства труда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и социальной защиты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br/>
      </w:r>
      <w:r w:rsidRPr="00CC5CF8">
        <w:rPr>
          <w:rFonts w:ascii="Segoe UI" w:eastAsia="Times New Roman" w:hAnsi="Segoe UI" w:cs="Segoe UI"/>
          <w:i/>
          <w:iCs/>
          <w:color w:val="333333"/>
          <w:sz w:val="27"/>
          <w:szCs w:val="27"/>
          <w:lang w:eastAsia="ru-RU"/>
        </w:rPr>
        <w:t>от 28 ноября 2014 г. N 954н</w:t>
      </w:r>
    </w:p>
    <w:p w:rsidR="00CC5CF8" w:rsidRPr="00CC5CF8" w:rsidRDefault="00CC5CF8" w:rsidP="00CC5CF8">
      <w:pPr>
        <w:spacing w:line="360" w:lineRule="atLeast"/>
        <w:jc w:val="center"/>
        <w:textAlignment w:val="baseline"/>
        <w:outlineLvl w:val="1"/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</w:pPr>
      <w:bookmarkStart w:id="5" w:name="h9"/>
      <w:bookmarkEnd w:id="5"/>
      <w:r w:rsidRPr="00CC5CF8">
        <w:rPr>
          <w:rFonts w:ascii="Segoe UI" w:eastAsia="Times New Roman" w:hAnsi="Segoe UI" w:cs="Segoe UI"/>
          <w:color w:val="333333"/>
          <w:sz w:val="27"/>
          <w:szCs w:val="27"/>
          <w:lang w:eastAsia="ru-RU"/>
        </w:rPr>
        <w:t>РЕКОМЕНДУЕМЫЕ НОРМЫ ПИТАНИЯ ПРИ ПРЕДОСТАВЛЕНИИ СОЦИАЛЬНЫХ УСЛУГ В ПОЛУСТАЦИОНАРНОЙ ФОРМЕ СОЦИАЛЬНОГО ОБСЛУЖИВАНИЯ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3"/>
        <w:gridCol w:w="2682"/>
      </w:tblGrid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6" w:name="l4"/>
            <w:bookmarkEnd w:id="6"/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Наименования продуктов питания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Количество продуктов в граммах (нетто) на одного человека в сутки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Хлеб (ржаной и пшеничный)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Мука пшеничная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Крахмал картофельный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Макаронные изделия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Крупы (рисовая, гречневая, пшенная, манная, овсяная); горох, фасоль, чечевица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Картофель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Овощи свежие (свекла, морковь, капуста белокочанная, лук репчатый, огурцы, помидоры, кабачки, баклажаны, перец сладкий, капуста цветная, капуста брокколи, тыква, фасоль зеленая стручковая и др.)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200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7" w:name="l5"/>
            <w:bookmarkEnd w:id="7"/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Овощи соленые, маринованные, консервированные </w:t>
            </w: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(капуста, огурцы, горошек зеленый, фасоль, кукуруза)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20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 xml:space="preserve">Зелень (лук зеленый, петрушка, укроп)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Фрукты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90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Сухофрукты (курага, чернослив, изюм, компотная смесь)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Соки фруктовые, овощные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Говядина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Птица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Колбаса вареная, сосиски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Рыба, рыбопродукты, нерыбные продукты моря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45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Творог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Сыр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Яйцо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шт. - в неделю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Кисломолочные напитки (кефир, йогурт, ряженка, простокваша, ацидофилин)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60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Молоко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Масло сливочное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Масло растительное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Сметана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8" w:name="l7"/>
            <w:bookmarkEnd w:id="8"/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Сахар, варенье, печенье, кондитерские изделия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Чай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Кофе, какао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Дрожжи прессованные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0,25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Соль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3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bookmarkStart w:id="9" w:name="l6"/>
            <w:bookmarkEnd w:id="9"/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Томат паста, томат-пюре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1 </w:t>
            </w:r>
          </w:p>
        </w:tc>
      </w:tr>
      <w:tr w:rsidR="00CC5CF8" w:rsidRPr="00CC5CF8" w:rsidTr="00CC5CF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Шиповник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C5CF8" w:rsidRPr="00CC5CF8" w:rsidRDefault="00CC5CF8" w:rsidP="00CC5CF8">
            <w:pPr>
              <w:spacing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C5CF8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7 </w:t>
            </w:r>
          </w:p>
        </w:tc>
      </w:tr>
    </w:tbl>
    <w:p w:rsidR="003202E4" w:rsidRDefault="003202E4">
      <w:bookmarkStart w:id="10" w:name="_GoBack"/>
      <w:bookmarkEnd w:id="10"/>
    </w:p>
    <w:sectPr w:rsidR="00320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B8A"/>
    <w:rsid w:val="003202E4"/>
    <w:rsid w:val="00591B8A"/>
    <w:rsid w:val="00B25FF3"/>
    <w:rsid w:val="00CC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CC5CF8"/>
    <w:pPr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CF8"/>
    <w:rPr>
      <w:strike w:val="0"/>
      <w:dstrike w:val="0"/>
      <w:color w:val="3072C4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CC5CF8"/>
    <w:pPr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C5CF8"/>
    <w:pPr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CC5CF8"/>
    <w:rPr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F3"/>
  </w:style>
  <w:style w:type="paragraph" w:styleId="2">
    <w:name w:val="heading 2"/>
    <w:basedOn w:val="a"/>
    <w:link w:val="20"/>
    <w:uiPriority w:val="9"/>
    <w:qFormat/>
    <w:rsid w:val="00CC5CF8"/>
    <w:pPr>
      <w:spacing w:line="240" w:lineRule="auto"/>
      <w:textAlignment w:val="baseline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C5C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5CF8"/>
    <w:rPr>
      <w:strike w:val="0"/>
      <w:dstrike w:val="0"/>
      <w:color w:val="3072C4"/>
      <w:u w:val="none"/>
      <w:effect w:val="none"/>
      <w:vertAlign w:val="baseline"/>
    </w:rPr>
  </w:style>
  <w:style w:type="paragraph" w:styleId="a4">
    <w:name w:val="Normal (Web)"/>
    <w:basedOn w:val="a"/>
    <w:uiPriority w:val="99"/>
    <w:semiHidden/>
    <w:unhideWhenUsed/>
    <w:rsid w:val="00CC5CF8"/>
    <w:pPr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t-p">
    <w:name w:val="dt-p"/>
    <w:basedOn w:val="a"/>
    <w:rsid w:val="00CC5CF8"/>
    <w:pPr>
      <w:spacing w:line="36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12">
    <w:name w:val="dt-m12"/>
    <w:basedOn w:val="a0"/>
    <w:rsid w:val="00CC5CF8"/>
    <w:rPr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2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4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45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74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252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264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34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>diakov.net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2018-10-15T10:54:00Z</dcterms:created>
  <dcterms:modified xsi:type="dcterms:W3CDTF">2018-10-15T10:55:00Z</dcterms:modified>
</cp:coreProperties>
</file>