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22.03.2017 N 520-р</w:t>
              <w:br/>
              <w:t xml:space="preserve">(ред. от 18.03.2021)</w:t>
              <w:br/>
              <w:t xml:space="preserve">&lt;Об утверждении Концепции развития системы профилактики безнадзорности и правонарушений несовершеннолетних на период до 2025 года&gt;</w:t>
              <w:br/>
              <w:t xml:space="preserve">(вместе с "Планом мероприятий на 2021 - 2025 годы по реализации Концепции развития системы профилактики безнадзорности и правонарушений несовершеннолетних на период до 2025 года")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РАСПОРЯЖЕНИЕ</w:t>
      </w:r>
    </w:p>
    <w:p>
      <w:pPr>
        <w:pStyle w:val="2"/>
        <w:jc w:val="center"/>
      </w:pPr>
      <w:r>
        <w:rPr>
          <w:sz w:val="20"/>
        </w:rPr>
        <w:t xml:space="preserve">от 22 марта 2017 г. N 520-р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7" w:tooltip="Распоряжение Правительства РФ от 18.03.2021 N 656-р &lt;О внесении изменений в Распоряжение Правительства РФ от 22.03.2017 N 520-р&gt; {КонсультантПлюс}">
              <w:r>
                <w:rPr>
                  <w:sz w:val="20"/>
                  <w:color w:val="0000ff"/>
                </w:rPr>
                <w:t xml:space="preserve">распоряжения</w:t>
              </w:r>
            </w:hyperlink>
            <w:r>
              <w:rPr>
                <w:sz w:val="20"/>
                <w:color w:val="392c69"/>
              </w:rPr>
              <w:t xml:space="preserve"> Правительства РФ от 18.03.2021 N 656-р)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прилагаемые:</w:t>
      </w:r>
    </w:p>
    <w:p>
      <w:pPr>
        <w:pStyle w:val="0"/>
        <w:spacing w:before="200" w:line-rule="auto"/>
        <w:ind w:firstLine="540"/>
        <w:jc w:val="both"/>
      </w:pPr>
      <w:hyperlink w:history="0" w:anchor="P29" w:tooltip="КОНЦЕПЦИЯ">
        <w:r>
          <w:rPr>
            <w:sz w:val="20"/>
            <w:color w:val="0000ff"/>
          </w:rPr>
          <w:t xml:space="preserve">Концепцию</w:t>
        </w:r>
      </w:hyperlink>
      <w:r>
        <w:rPr>
          <w:sz w:val="20"/>
        </w:rPr>
        <w:t xml:space="preserve"> развития системы профилактики безнадзорности и правонарушений несовершеннолетних на период до 2025 года;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hyperlink w:history="0" w:anchor="P199" w:tooltip="ПЛАН МЕРОПРИЯТИЙ">
        <w:r>
          <w:rPr>
            <w:sz w:val="20"/>
            <w:color w:val="0000ff"/>
          </w:rPr>
          <w:t xml:space="preserve">план</w:t>
        </w:r>
      </w:hyperlink>
      <w:r>
        <w:rPr>
          <w:sz w:val="20"/>
        </w:rPr>
        <w:t xml:space="preserve"> мероприятий на 2021 - 2025 годы по реализации </w:t>
      </w:r>
      <w:hyperlink w:history="0" w:anchor="P29" w:tooltip="КОНЦЕПЦИЯ">
        <w:r>
          <w:rPr>
            <w:sz w:val="20"/>
            <w:color w:val="0000ff"/>
          </w:rPr>
          <w:t xml:space="preserve">Концепции</w:t>
        </w:r>
      </w:hyperlink>
      <w:r>
        <w:rPr>
          <w:sz w:val="20"/>
        </w:rPr>
        <w:t xml:space="preserve"> развития системы профилактики безнадзорности и правонарушений несовершеннолетних на период до 2025 года.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Федеральным органам исполнительной власти обеспечить с участием органов исполнительной власти субъектов Российской Федерации выполнение мероприятий, предусмотренных </w:t>
      </w:r>
      <w:hyperlink w:history="0" w:anchor="P29" w:tooltip="КОНЦЕПЦИЯ">
        <w:r>
          <w:rPr>
            <w:sz w:val="20"/>
            <w:color w:val="0000ff"/>
          </w:rPr>
          <w:t xml:space="preserve">Концепцией</w:t>
        </w:r>
      </w:hyperlink>
      <w:r>
        <w:rPr>
          <w:sz w:val="20"/>
        </w:rPr>
        <w:t xml:space="preserve"> и </w:t>
      </w:r>
      <w:hyperlink w:history="0" w:anchor="P199" w:tooltip="ПЛАН МЕРОПРИЯТИЙ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мероприятий, утвержденными настоящим распоряжением.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Рекомендовать органам исполнительной власти субъектов Российской Федерации руководствоваться положениями </w:t>
      </w:r>
      <w:hyperlink w:history="0" w:anchor="P29" w:tooltip="КОНЦЕПЦИЯ">
        <w:r>
          <w:rPr>
            <w:sz w:val="20"/>
            <w:color w:val="0000ff"/>
          </w:rPr>
          <w:t xml:space="preserve">Концепции</w:t>
        </w:r>
      </w:hyperlink>
      <w:r>
        <w:rPr>
          <w:sz w:val="20"/>
        </w:rPr>
        <w:t xml:space="preserve">, утвержденной настоящим распоряжением, при решении задач в сфере профилактики безнадзорности и правонарушений несовершеннолетних, а также при разработке и утверждении региональных программ по профилактике безнадзорности и правонарушений несовершеннолетних.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22 марта 2017 г. N 520-р</w:t>
      </w:r>
    </w:p>
    <w:p>
      <w:pPr>
        <w:pStyle w:val="0"/>
        <w:jc w:val="both"/>
      </w:pPr>
      <w:r>
        <w:rPr>
          <w:sz w:val="20"/>
        </w:rPr>
      </w:r>
    </w:p>
    <w:bookmarkStart w:id="29" w:name="P29"/>
    <w:bookmarkEnd w:id="29"/>
    <w:p>
      <w:pPr>
        <w:pStyle w:val="2"/>
        <w:jc w:val="center"/>
      </w:pPr>
      <w:r>
        <w:rPr>
          <w:sz w:val="20"/>
        </w:rPr>
        <w:t xml:space="preserve">КОНЦЕПЦИЯ</w:t>
      </w:r>
    </w:p>
    <w:p>
      <w:pPr>
        <w:pStyle w:val="2"/>
        <w:jc w:val="center"/>
      </w:pPr>
      <w:r>
        <w:rPr>
          <w:sz w:val="20"/>
        </w:rPr>
        <w:t xml:space="preserve">РАЗВИТИЯ СИСТЕМЫ ПРОФИЛАКТИКИ БЕЗНАДЗОРНОСТИ</w:t>
      </w:r>
    </w:p>
    <w:p>
      <w:pPr>
        <w:pStyle w:val="2"/>
        <w:jc w:val="center"/>
      </w:pPr>
      <w:r>
        <w:rPr>
          <w:sz w:val="20"/>
        </w:rPr>
        <w:t xml:space="preserve">И ПРАВОНАРУШЕНИЙ НЕСОВЕРШЕННОЛЕТНИХ</w:t>
      </w:r>
    </w:p>
    <w:p>
      <w:pPr>
        <w:pStyle w:val="2"/>
        <w:jc w:val="center"/>
      </w:pPr>
      <w:r>
        <w:rPr>
          <w:sz w:val="20"/>
        </w:rPr>
        <w:t xml:space="preserve">НА ПЕРИОД ДО 2025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0" w:tooltip="Распоряжение Правительства РФ от 18.03.2021 N 656-р &lt;О внесении изменений в Распоряжение Правительства РФ от 22.03.2017 N 520-р&gt; {КонсультантПлюс}">
              <w:r>
                <w:rPr>
                  <w:sz w:val="20"/>
                  <w:color w:val="0000ff"/>
                </w:rPr>
                <w:t xml:space="preserve">распоряжения</w:t>
              </w:r>
            </w:hyperlink>
            <w:r>
              <w:rPr>
                <w:sz w:val="20"/>
                <w:color w:val="392c69"/>
              </w:rPr>
              <w:t xml:space="preserve"> Правительства РФ от 18.03.2021 N 656-р)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последнее десятилетие обеспечение благополучного и безопасного детства стало одним из основных национальных приоритетов Российской Федерации. Защита прав каждого ребенка, создание эффективной системы профилактики правонарушений, совершаемых в отношении детей, и правонарушений самих детей определены ключевыми задачами Десятилетия детства, объявленного </w:t>
      </w:r>
      <w:hyperlink w:history="0" r:id="rId11" w:tooltip="Указ Президента РФ от 29.05.2017 N 240 &quot;Об объявлении в Российской Федерации Десятилетия детства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29 мая 2017 г. N 240 "Об объявлении в Российской Федерации Десятилетия детства".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 дети являются важнейшим приоритетом государственной политики России. Государство создает условия, способствующие всестороннему духовному, нравственному, интеллектуальному и физическому развитию детей, воспитанию в них патриотизма, гражданственности и уважения к старшим.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4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Концепция развития системы </w:t>
      </w:r>
      <w:hyperlink w:history="0" r:id="rId15" w:tooltip="Федеральный закон от 24.06.1999 N 120-ФЗ (ред. от 01.04.2025) &quot;Об основах системы профилактики безнадзорности и правонарушений несовершеннолетних&quot; {КонсультантПлюс}">
        <w:r>
          <w:rPr>
            <w:sz w:val="20"/>
            <w:color w:val="0000ff"/>
          </w:rPr>
          <w:t xml:space="preserve">профилактики</w:t>
        </w:r>
      </w:hyperlink>
      <w:r>
        <w:rPr>
          <w:sz w:val="20"/>
        </w:rPr>
        <w:t xml:space="preserve"> безнадзорности и правонарушений несовершеннолетних на период до 2025 года (далее - Концепция) представляет собой систему взглядов, принципов и приоритетов в профилактической работе с несовершеннолетними, предусматривает основные направления, формы и методы совершенствования и развития системы профилактики безнадзорности и правонарушений несовершеннолетних, направленные на достижение основных задач в этой сфере.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6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Концепция разработана на основании </w:t>
      </w:r>
      <w:hyperlink w:history="0" r:id="rId1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Конституции</w:t>
        </w:r>
      </w:hyperlink>
      <w:r>
        <w:rPr>
          <w:sz w:val="20"/>
        </w:rPr>
        <w:t xml:space="preserve"> Российской Федерации, </w:t>
      </w:r>
      <w:hyperlink w:history="0" r:id="rId18" w:tooltip="&quot;Конвенция о правах ребенка&quot; (одобрена Генеральной Ассамблеей ООН 20.11.1989) (вступила в силу для СССР 15.09.1990) {КонсультантПлюс}">
        <w:r>
          <w:rPr>
            <w:sz w:val="20"/>
            <w:color w:val="0000ff"/>
          </w:rPr>
          <w:t xml:space="preserve">Конвенции</w:t>
        </w:r>
      </w:hyperlink>
      <w:r>
        <w:rPr>
          <w:sz w:val="20"/>
        </w:rPr>
        <w:t xml:space="preserve"> ООН о правах ребенка, Федерального </w:t>
      </w:r>
      <w:hyperlink w:history="0" r:id="rId19" w:tooltip="Федеральный закон от 24.07.1998 N 124-ФЗ (ред. от 28.12.2024) &quot;Об основных гарантиях прав ребенка в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"Об основных гарантиях прав ребенка в Российской Федерации", Федерального </w:t>
      </w:r>
      <w:hyperlink w:history="0" r:id="rId20" w:tooltip="Федеральный закон от 29.12.2012 N 273-ФЗ (ред. от 23.05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"Об образовании в Российской Федерации", Федерального </w:t>
      </w:r>
      <w:hyperlink w:history="0" r:id="rId21" w:tooltip="Федеральный закон от 23.06.2016 N 182-ФЗ (ред. от 08.08.2024) &quot;Об основах системы профилактики правонарушений в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"Об основах системы профилактики правонарушений в Российской Федерации" и с учетом общепризнанных принципов и норм международного права и международных договоров Российской Федерации по вопросам профилактики правонарушений несовершеннолетних.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Концепции также учитываются положения </w:t>
      </w:r>
      <w:hyperlink w:history="0" r:id="rId22" w:tooltip="Указ Президента РФ от 31.12.2015 N 683 &quot;О Стратегии национальной безопасности Российской Федерации&quot; ------------ Утратил силу или отменен {КонсультантПлюс}">
        <w:r>
          <w:rPr>
            <w:sz w:val="20"/>
            <w:color w:val="0000ff"/>
          </w:rPr>
          <w:t xml:space="preserve">Стратегии</w:t>
        </w:r>
      </w:hyperlink>
      <w:r>
        <w:rPr>
          <w:sz w:val="20"/>
        </w:rPr>
        <w:t xml:space="preserve"> национальной безопасности Российской Федерации, утвержденной Указом Президента Российской Федерации от 31 декабря 2015 г. N 683 "О Стратегии национальной безопасности Российской Федерации", относящей создание единой государственной системы профилактики преступности, в первую очередь среди несовершеннолетних (включая мониторинг и оценку эффективности правоприменительной практики), к мерам, способствующим обеспечению государственной и общественной безопасности на долгосрочную перспективу, а также </w:t>
      </w:r>
      <w:hyperlink w:history="0" r:id="rId23" w:tooltip="Распоряжение Правительства РФ от 29.05.2015 N 996-р &lt;Об утверждении Стратегии развития воспитания в Российской Федерации на период до 2025 года&gt; {КонсультантПлюс}">
        <w:r>
          <w:rPr>
            <w:sz w:val="20"/>
            <w:color w:val="0000ff"/>
          </w:rPr>
          <w:t xml:space="preserve">Стратегии</w:t>
        </w:r>
      </w:hyperlink>
      <w:r>
        <w:rPr>
          <w:sz w:val="20"/>
        </w:rPr>
        <w:t xml:space="preserve"> развития воспитания в Российской Федерации на период до 2025 года, утвержденной распоряжением Правительства Российской Федерации от 29 мая 2015 г. N 996-р, ориентированной на развитие социальных институтов воспитания, обновление воспитательного процесса в системе общего и дополнительного образования, в сферах физической культуры и спорта, культуры на основе оптимального сочетания отечественных традиций, современного опыта, достижений научных школ, культурно-исторического, системно-деятельностного подхода к социальной ситуации развития ребенка.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4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Концепция призвана служить основой для принятия органами государственной власти Российской Федерации, органами государственной власти субъектов Российской Федерации и органами местного самоуправления решений в области правоприменительной деятельности, касающихся повышения эффективности системы профилактики безнадзорности и правонарушений несовершеннолетних и создания условий для их успешной социализации (ресоциализации).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Состояние системы профилактики безнадзорности</w:t>
      </w:r>
    </w:p>
    <w:p>
      <w:pPr>
        <w:pStyle w:val="2"/>
        <w:jc w:val="center"/>
      </w:pPr>
      <w:r>
        <w:rPr>
          <w:sz w:val="20"/>
        </w:rPr>
        <w:t xml:space="preserve">и правонарушений несовершеннолетних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25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Криминогенная ситуация обусловливает необходимость интенсивного развития системы профилактики безнадзорности и правонарушений несовершеннолетних, ее совершенствования с учетом актуальных потребностей семьи, общества и государства.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детей и подростков в возрасте до 18 лет, постоянно проживающих в России, по состоянию на 1 января 2020 г. составила 30370 тыс. человек (по состоянию на 1 января 2016 г. - 29014 тыс. человек).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Участниками преступлений в 2019 году стали 37,9 тыс. несовершеннолетних (в 2016 году - 48,6 тыс. человек, в 2017 году - 42,5 тыс. человек, в 2018 году - 40,8 тыс. человек), в том числе 28,5 тыс. несовершеннолетних, являвшихся учащимися, студентами (в 2016 году - 35 тыс. человек, в 2017 году - 31,5 тыс. человек, в 2018 году - 30,6 тыс. человек). Несовершеннолетними и при их соучастии в 2019 году совершено 41,5 тыс. преступлений (в 2016 году - 53,7 тыс. преступлений, в 2017 году - 45,3 тыс. преступлений, в 2018 году - 43,5 тыс. преступлений). В конце 2019 года на учете в подразделениях по делам несовершеннолетних органов внутренних дел (далее - подразделения по делам несовершеннолетних) состояли 126,8 тыс. несовершеннолетних (в 2016 году - 142,8 тыс. человек, в 2017 году - 140,2 тыс. человек, в 2018 году - 131 тыс. человек).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Снизилась численность несовершеннолетних, совершивших преступления в состоянии алкогольного опьянения (в 2016 году - 6,7 тыс. человек, в 2017 году - 5,4 тыс. человек, в 2018 году - 4,8 тыс. человек, в 2019 году - 4,4 тыс. человек), а также численность несовершеннолетних, совершивших преступления в состоянии наркотического опьянения (в 2016 году - 0,5 тыс. человек, в 2017 году - 0,3 тыс. человек, в 2018 году - 0,2 тыс. человек, в 2019 году - 0,1 тыс. человек).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теряет актуальности проблема повторной преступности несовершеннолетних, состоящих на учете в уголовно-исполнительных инспекциях.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2,8 тыс. человек (17,9 процента) из числа несовершеннолетних, состоявших на учете в уголовно-исполнительных инспекциях, ранее привлекались к уголовной ответственности (в 2016 году - 3,1 тыс. человек (15,5 процента), в 2017 году - 2,9 тыс. человек (16,2 процента), в 2018 году - 2,8 тыс. человек (16,6 процента), 3,9 тыс. человек (25 процентов) осуждены за совершение тяжкого и особо тяжкого преступления (в 2016 году - 5,5 тыс. человек (27,7 процента), в 2017 году - 4,7 тыс. человек (26,2 процента), в 2018 году - 4,2 тыс. человек (24,9 процента).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протяжении ряда лет сохраняется криминальная активность подростков младших возрастных групп.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Так, в 2019 году на учет в подразделениях по делам несовершеннолетних было поставлено 18,8 тыс. несовершеннолетних, не подлежащих уголовной ответственности вследствие недостижения возраста привлечения к уголовной ответственности. По сравнению с показателем 2016 года их количество снизилось на 34,3 процента (28,6 тыс. человек).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Особого внимания требуют такие антиобщественные действия, как запугивание, травля (буллинг) ребенка со стороны одноклассников, распространение лживой, порочащей ребенка информации в социальных сетях, которые нередко воспринимаются как норма не только детьми, совершающими противоправные поступки, но и жертвами такого поведения.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Имеют место случаи размещения в информационно-телекоммуникационной сети "Интернет" (далее - сеть "Интернет") видеосюжетов со сценами побоев, истязаний и иных насильственных действий в отношении малолетних детей и подростков, что значительно усугубляет психологические травмы жертв. Кроме того, сам факт распространения в информационно-телекоммуникационных сетях подобных видеоматериалов способствует культивированию насилия среди несовершеннолетних и провоцирует их на подобные съемки.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Особенно остро в условиях психологического и социального неблагополучия несовершеннолетних воспринимаются проблемы в сфере их обеспечения психологической и социальной помощью.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2019/20 учебном году педагоги-психологи имелись в штате 65,6 процента общеобразовательных организаций (в 2016/17 учебном году - 55,1 процента, в 2017/18 учебном году - 58 процентов, в 2018/19 учебном году - 61,8 процента общеобразовательных организаций).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Несмотря на увеличение за последние 3 года на 12,3 процента численности педагогов-психологов в общеобразовательных организациях, в 2019/20 учебном году на каждого из специалистов приходилось примерно 619 обучающихся (в 2016/17 учебном году - 648 обучающихся, в 2017/18 учебном году - 646 обучающихся, в 2018/19 учебном году - 631 обучающийся).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Возросла нагрузка на социальных педагогов в общеобразовательных организациях - в 2016/17 учебном году на каждого из специалистов приходилось примерно 849 обучающихся, в 2017/18 учебном году - 873 обучающихся, в 2018/19 учебном году - 883 обучающихся, в 2019/20 учебном году - 892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Сохраняет свою актуальность проблема развития в каждом субъекте Российской Федерации необходимой инфраструктуры для обеспечения профилактики правонарушений несовершеннолетних, их реабилитации и коррекции девиантного поведения.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2019 году помощь несовершеннолетним с девиантным поведением оказывалась центрами психолого-педагогической, медицинской и социальной помощи в 83 субъектах Российской Федерации. В 2015 году этот вид помощи предоставлялся указанными центрами в 65 субъектах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Недостаточно используются ресурсы специальных учреждений регионального подчинения в реабилитации и ресоциализации детей и подростков с девиантным поведением.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состоянию на 1 января 2020 г. в 44 регионах функционировали 60 образовательных организаций для обучающихся с девиантным (общественно опасным) поведением, нуждающихся в особых условиях воспитания, обучения и требующих специального педагогического подхода (специальных учебно-воспитательных учреждений открытого и закрытого типа) (далее - специальные учреждения) (по состоянию на 1 января 2016 г. - 68 специальных учреждений в 48 субъектах Российской Федерации).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2020 году в 18 воспитательных колониях содержалось 0,8 тыс. человек, осужденных к лишению свободы (в 2016 году - 1,7 тыс. человек в 23 воспитательных колониях).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Положительная динамика в сфере профилактики подростковой преступности, при которой наблюдается снижение количества преступлений среди несовершеннолетних, численности детей, совершивших преступления, а также иных показателей свидетельствует об эффективности проводимых различными органами и организациями профилактических мероприятий при реализации Концепции.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Вместе с тем требуется совершенствование системы профилактики безнадзорности и правонарушений несовершеннолетних, включающей комплекс социальных, правовых, психолого-педагогических, медико-социальных, воспитательных, в том числе правовоспитательных, и иных мер, направленных на выявление и устранение причин и условий, способствующих правонарушениям и антиобщественным действиям несовершеннолетних. Указанные меры должны быть направлены на раннее предупреждение и коррекцию девиантного поведения детей и подростков с учетом современных научных методов, ресурсов и возможностей, а также должны осуществляться в совокупности с индивидуальной профилактической работой с несовершеннолетними и семьями, находящимися в социально опасном положении.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Цель и задачи Концепции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Концепции являются создание условий для успешной социализации (ресоциализации) несовершеннолетних, формирования у них готовности к саморазвитию, самоопределению и ответственному отношению к своей жизни, воспитание личности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чувства патриотизма, гражданственности, уважения к закону и правопорядку.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цели Концепции необходимо решение следующих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снижение количества правонарушений, совершенных несовершеннолетними, в том числе повторных;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реализация права каждого ребенка жить и воспитываться в семье, укрепление института семьи;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защита прав несовершеннолетних, создание условий для формирования достойной жизненной перспективы;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механизмов управления органами и учреждениями системы профилактики безнадзорности и правонарушений несовершеннолетних, включая повышение эффективности межведомственного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имеющихся и внедрение новых технологий и методов профилактической работы с несовершеннолетними, в том числе расширение практики применения технологий восстановительного подхода с учетом эффективной практики субъектов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повышение уровня профессиональной компетентности специалистов органов и учреждений системы профилактики безнадзорности и правонарушений несовершеннолетних.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Основные принципы развития системы профилактики</w:t>
      </w:r>
    </w:p>
    <w:p>
      <w:pPr>
        <w:pStyle w:val="2"/>
        <w:jc w:val="center"/>
      </w:pPr>
      <w:r>
        <w:rPr>
          <w:sz w:val="20"/>
        </w:rPr>
        <w:t xml:space="preserve">безнадзорности и правонарушений несовершеннолетних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Развитие системы профилактики безнадзорности и правонарушений несовершеннолетних основывается на следующих принципах: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интеграция - объединение действий различных ведомств и организаций на основе создания единого понятийного, информационного пространства, реализация задач профилактики безнадзорности и правонарушений несовершеннолетних с учетом ресурсов всех субъектов системы и их взаимосвязи;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актуальность и практическая направленность - направленность на решение актуальных вопросов и применение эффективных механизмов их решения, учет региональных особенностей в разработке и реализации программ профилактики безнадзорности и правонарушений несовершеннолетних;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индивидуальная направленность - обеспечение доступности профессиональной, качественной, адресной, своевременной и эффективной помощи для несовершеннолетних, учет социальных, психологических, возрастных и физиологических характеристик ребенка в выборе методов диагностики и коррекции негативных отклонений в поведении несовершеннолетних, в выборе средств реабилитационной работы, стратегии жизненного пути несовершеннолетнего;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оптимальность - эффективное распределение сфер ответственности, соответствие затраченных усилий, средств и времени качеству достигнутого результата, мониторинг результатов деятельности по профилактике безнадзорности и правонарушений несовершеннолетних.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Основные направления развития системы профилактики</w:t>
      </w:r>
    </w:p>
    <w:p>
      <w:pPr>
        <w:pStyle w:val="2"/>
        <w:jc w:val="center"/>
      </w:pPr>
      <w:r>
        <w:rPr>
          <w:sz w:val="20"/>
        </w:rPr>
        <w:t xml:space="preserve">безнадзорности и правонарушений несовершеннолетних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Основными направлениями развития системы профилактики безнадзорности и правонарушений несовершеннолетних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нормативно-правового регулирования в сфере профилактики безнадзорности и правонарушений несовершеннолетних;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эффективной модели системы профилактики безнадзорности и правонарушений несовершеннолетних;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информационно-методическое обеспечение системы профилактики безнадзорности и правонарушений несовершеннолетних;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кадрового потенциала системы профилактики безнадзорности и правонарушений несовершеннолетних.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нормативно-правового регулирования в сфере профилактики безнадзорности и правонарушений несовершеннолетних предполагает: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разработку, актуализацию региональных (муниципальных) программ и планов мероприятий по организации профилактики безнадзорности и правонарушений несовершеннолетних с учетом Концепции;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федеральных государственных образовательных </w:t>
      </w:r>
      <w:hyperlink w:history="0" r:id="rId27" w:tooltip="Справочная информация: &quot;Федеральные образовательные программы, федеральные государственные образовательные стандарты, дополнительные профессиональные программы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стандартов</w:t>
        </w:r>
      </w:hyperlink>
      <w:r>
        <w:rPr>
          <w:sz w:val="20"/>
        </w:rPr>
        <w:t xml:space="preserve"> начального общего, основного общего, среднего общего образования, среднего профессионального образования в части конкретизации требований к планируемым результатам воспитания обучающихся;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мониторинга системы образования и статистического учета по вопросам профилактики безнадзорности и правонарушений несовершеннолетних;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эффективной модели системы профилактики безнадзорности и правонарушений несовершеннолетних.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Современные эффективные модели системы профилактики безнадзорности и правонарушений несовершеннолетних основываются на личностно ориентированном и системном подходах. Профилактическая работа должна быть направлена прежде всего на укрепление института семьи, возрождение и сохранение духовно-нравственных традиций семейных отношений, развитие программ профилактики семейного неблагополучия, повышение уровня жизни.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Абзац утратил силу. - </w:t>
      </w:r>
      <w:hyperlink w:history="0" r:id="rId29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Распоряжение</w:t>
        </w:r>
      </w:hyperlink>
      <w:r>
        <w:rPr>
          <w:sz w:val="20"/>
        </w:rPr>
        <w:t xml:space="preserve"> Правительства РФ от 18.03.2021 N 656-р.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Раннее предупреждение правонарушений несовершеннолетних должно обеспечивать создание благоприятных условий для их социального развития, раскрытие и усиление их положительных личностных ресурсов до возникновения реальной угрозы совершения ими правонарушений.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Раннее предупреждение правонарушений несовершеннолетних предполагает усиление роли института семьи, повышение эффективности государственной поддержки семьи, развитие единой образовательной (воспитывающей) среды, а также меры по раннему выявлению и профилактике девиантного поведения несовершеннолетних.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Усиление роли института семьи, повышение эффективности государственной поддержки семьи предполагает: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разработку основных направлений информационной политики в сфере распространения семейных ценностей и реализацию мероприятий по повышению ценности семейного образа жизни, сохранению духовно-нравственных традиций в семейных отношениях и семейном воспитании;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повышение эффективности и доступности социальных служб, деятельность которых связана с профилактикой семейного неблагополучия и предоставлением социальной и психологической помощи детям из семей, находящихся в социально опасном положении и трудной жизненной ситуации, дезадаптированным детям, в том числе путем развития сети кабинетов бесплатной правовой помощи для детей и подростков, их семей на базе образовательных организаций высшего образования, осуществляющих обучение по специальности и (или) направлению подготовки высшего образования "юриспруденция".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единой образовательной (воспитывающей) среды предполагает: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системы взаимодействия с родителями по вопросам профилактики асоциального поведения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разработку и реализацию программ поддержки молодежных и подростковых общественных организаций, волонтерского движения, программ по трудоустройству несовершеннолетних, развитию условий для занятия физической культурой и спортом, пропаганде здорового образа жизни, духовно-нравственному воспитанию подрастающего поколения;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реализацию региональных комплексов мер по организации социально значимой деятельности несовершеннолетних, находящихся в конфликте с законом;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деятельности образовательных организаций по формированию законопослушного поведения несовершеннолетних;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организационно-методической поддержки развития служб медиации в образовательных организациях.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Меры по раннему выявлению и профилактике девиантного поведения несовершеннолетних предполагают: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реализацию комплекса мер по раннему выявлению и профилактике девиантного поведения несовершеннолетних (алкоголизм, табакокурение, потребление наркотических средств, психотропных веществ и их аналогов, а также новых потенциально опасных психоактивных веществ, токсикомания, сниффинг, суицидальное поведение, интернет-зависимость, агрессивное и опасное для жизни и здоровья поведение);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1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распространение санитарно-гигиенических знаний среди несовершеннолетних, их родителей (законных представителей), способствующих формированию ответственного отношения к своему здоровью, снижению факторов риска зависимого поведения;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2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создание условий для формирования здорового образа жизни (занятия спортом, туризмом), включение несовершеннолетних в досуговую, развивающую деятельность;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3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организацию правового просвещения;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4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комплекса мероприятий по формированию и повышению правового сознания, правовой культуры, навыков в реализации прав и свобод;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5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вовлечение несовершеннолетних в добровольческую деятельность, социальные и экологические проекты;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6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профилактики правонарушений несовершеннолетних в период каникул с привлечением организаций, осуществляющих отдых и оздоровление детей;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7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системы профессиональной ориентации несовершеннолетних, разработку и внедрение эффективных механизмов временного трудоустройства несовершеннолетних от 14 до 18 лет.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8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Непосредственное предупреждение правонарушений и предупреждение повторных правонарушений несовершеннолетних предполагает организацию работы с несовершеннолетними, уже нарушившими предписания закона, оказание помощи несовершеннолетним в позитивном изменении социальной микросреды, в которой они находятся, и их самих.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Непосредственное предупреждение правонарушений и предупреждение повторных правонарушений несовершеннолетних включает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деятельности комиссий по делам несовершеннолетних и защите их прав;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реализацию комплексных социально-психологических программ, направленных на реабилитацию и ресоциализацию несовершеннолетних правонарушителей, а также работу по внедрению новых технологий и методов по профилактике правонарушений, в том числе повторных, среди несовершеннолетних осужденных, состоящих на учете в учреждениях уголовно-исполнительной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и развитие механизмов восстановительного правосудия, социально-психологическое сопровождение несовершеннолетних, освободившихся из мест лишения (ограничения) свободы;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организацию деятельности учреждений уголовно-исполнительной системы по восстановлению отношений детей, находящихся в местах лишения свободы, с их семьями и ближайшим социальным окружением и оказание помощи таким детям в адаптации и ресоциализации по окончании отбывания наказания;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права на образование осужденного несовершеннолетнего, в том числе путем реализации программ профессионального обучения, образовательных программ среднего профессионального образования, для приобретения ими современных профессий, востребованных на рынке труда.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Следует обращать внимание на повышение доступности услуг для семей с детьми за счет развития и поддержки сектора профильных некоммерческих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Важно обеспечить своевременное оказание психолого-педагогической, медицинской и социальной помощи обучающимся, испытывающим трудности в освоении основных общеобразовательных программ, развитии и социальной адаптации, в том числе разработку эффективных моделей деятельности педагогов-психологов, учителей-логопедов, учителей-дефектологов, социальных педагогов, специалистов психолого-медико-педагогических комиссий.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Требуется совершенствование системы межведомственного взаимодействия между образовательными организациями, медицинскими организациями и иными субъектами профилактики правонарушений несовершеннолетних.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Необходимы преобразования в сферах массовой информации, рекламной и издательской деятельности, формирование информационного пространства, обеспечивающего развитие нравственных ценностей, законопослушного поведения.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разработке программ и планов профилактики безнадзорности и правонарушений несовершеннолетних необходимо учитывать социально-экономические, нравственно-этические и этнические особенности условий, обычаев и традиций в субъектах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деятельности учреждений системы профилактики безнадзорности и правонарушений несовершеннолетних предполагает организацию региональных ресурсных центров, обеспечивающих обобщение и тиражирование эффективного опыта, современных технологий профилактической работы, повышение профессионального уровня специалистов органов и учреждений системы профилактики безнадзорности и правонарушений несовершеннолетних, в том числе на базе специальных учреждений.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Необходимо совершенствовать деятельность центров психолого-педагогической, медицинской и социальной помощи, психолого-медико-педагогических комиссий, специальных учреждений, в том числе в части развития и внедрения современных реабилитационных технологий.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Важно совершенствовать деятельность специальных учреждений, осуществлять меры по их развитию.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Информационно-методическое обеспечение системы профилактики безнадзорности и правонарушений несовершеннолетних предполагает: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анализ и распространение лучшей практики, технологий и методов профилактики, используемых в сфере правонарушений несовершеннолетних, включая анализ и обобщение опыта формирования единого межведомственного учета несовершеннолетних и (или) семей, находящихся в социально опасном положении, посредством создания регионального банка данных;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просвещение родителей (законных представителей) по вопросам профилактики безнадзорности и правонарушений несовершеннолетних, устранения факторов, им способствующих;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разработку и использование методов воздействия на несовершеннолетних, не связанных с применением наказания, на основе проведения научных исследований в области психологии девиантного поведения несовершеннолетних.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кадрового потенциала системы профилактики безнадзорности и правонарушений несовершеннолетних предполагает: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организацию мероприятий по повышению профессионального уровня, приобретению новых компетенций руководителями и специалистами органов и учреждений системы профилактики безнадзорности и правонарушений несовершеннолетних;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распространение эффективного опыта профессионального образования и дополнительного профессионального образования специалистов, работающих в органах и учреждениях системы профилактики безнадзорности и правонарушений несовершеннолетних;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деятельности педагогических сообществ (методические объединения, сетевые сообщества, ассоциации, лаборатории и др.) по актуальным вопросам профилактики безнадзорности и правонарушений несовершеннолетних.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VI. Ожидаемые результаты реализации Концепции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Итогом реализации Концепции станет сформированная система дополнительных мер, направленных на выявление и устранение причин и условий, способствующих правонарушениям и антиобщественным действиям несовершеннолетних, развитие системы профилактики безнадзорности и правонарушений несовершеннолетних.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Оценка эффективности реализации Концепции проводится на основе данных постоянного мониторинга. По результатам реализации Концепции к 2025 году будут достигнуты следующие целевые показатели (индикаторы):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9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снижение доли несовершеннолетних, совершивших преступления, в общей численности несовершеннолетних в возрасте от 14 до 17 лет;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снижение доли осужденных несовершеннолетних, совершивших повторные преступления, в общей численности несовершеннолетних, состоящих на учете в уголовно-исполнительных инспекциях;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повышение до 100 процентов доли несовершеннолетних, приступивших к обучению в общеобразовательных организациях, в общей численности несовершеннолетних, подлежащих обучению;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увеличение количества несовершеннолетних осужденных, состоящих на учете в уголовно-исполнительных инспекциях, получивших социально-психологическую и иную помощь, по отношению к общей численности несовершеннолетних осужденных, нуждающихся в ней, до 90 процентов в 2025 году;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40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снижение доли несовершеннолетних, совершивших повторные преступления, в общей численности несовершеннолетних участников преступлений;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41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снижение доли несовершеннолетних, совершивших преступления, административные правонарушения и иные антиобщественные действия, в период проведения с ними различными органами и учреждениями системы профилактики безнадзорности и правонарушений несовершеннолетних индивидуальной профилактической работы, в общей численности лиц этой возрастной категории, с которыми проводилась индивидуальная профилактическая работа.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42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VII. Реализация Концепции и ее финансовое обеспечение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Ответственными за реализацию Концепции являются Министерство просвещения Российской Федерации, Министерство науки и высшего образования Российской Федерации, Министерство внутренних дел Российской Федерации, Федеральная служба исполнения наказаний, Министерство здравоохранения Российской Федерации, Министерство труда и социальной защиты Российской Федерации, Федеральное агентство по делам молодежи, Федеральная служба по надзору в сфере связи, информационных технологий и массовых коммуникаций, Фонд поддержки детей, находящихся в трудной жизненной ситуации, и органы исполнительной власти субъектов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3" w:tooltip="Распоряжение Правительства РФ от 18.03.2021 N 656-р &lt;О внесении изменений в Распоряжение Правительства РФ от 22.03.2017 N 520-р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РФ от 18.03.2021 N 656-р)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Планируются разработка нормативных правовых актов, направленных на реализацию положений Концепции, формирование принципа обратной связи по актуальным профильным тенденциям в среде несовершеннолетних, а также создание программы мониторинга реализации Концепции.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субъектах Российской Федерации предусматривается проведение работы по совершенствованию региональных программ по профилактике безнадзорности и правонарушений несовершеннолетних с учетом социально-экономических, нравственно-этических и этнических особенностей, условий, обычаев и традиций.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Эффективность и степень достижения ожидаемых результатов будут оцениваться на основе данных постоянного мониторинга.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Реализация Концепции осуществляется заинтересованными федеральными органами исполнительной власти и органами исполнительной власти субъектов Российской Федерации в пределах бюджетных ассигнований, предусмотренных им на соответствующий финансовый год.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22 марта 2017 г. N 520-р</w:t>
      </w:r>
    </w:p>
    <w:p>
      <w:pPr>
        <w:pStyle w:val="0"/>
        <w:jc w:val="both"/>
      </w:pPr>
      <w:r>
        <w:rPr>
          <w:sz w:val="20"/>
        </w:rPr>
      </w:r>
    </w:p>
    <w:bookmarkStart w:id="199" w:name="P199"/>
    <w:bookmarkEnd w:id="199"/>
    <w:p>
      <w:pPr>
        <w:pStyle w:val="2"/>
        <w:jc w:val="center"/>
      </w:pPr>
      <w:r>
        <w:rPr>
          <w:sz w:val="20"/>
        </w:rPr>
        <w:t xml:space="preserve">ПЛАН МЕРОПРИЯТИЙ</w:t>
      </w:r>
    </w:p>
    <w:p>
      <w:pPr>
        <w:pStyle w:val="2"/>
        <w:jc w:val="center"/>
      </w:pPr>
      <w:r>
        <w:rPr>
          <w:sz w:val="20"/>
        </w:rPr>
        <w:t xml:space="preserve">НА 2021 - 2025 ГОДЫ ПО РЕАЛИЗАЦИИ КОНЦЕПЦИИ РАЗВИТИЯ</w:t>
      </w:r>
    </w:p>
    <w:p>
      <w:pPr>
        <w:pStyle w:val="2"/>
        <w:jc w:val="center"/>
      </w:pPr>
      <w:r>
        <w:rPr>
          <w:sz w:val="20"/>
        </w:rPr>
        <w:t xml:space="preserve">СИСТЕМЫ ПРОФИЛАКТИКИ БЕЗНАДЗОРНОСТИ И ПРАВОНАРУШЕНИЙ</w:t>
      </w:r>
    </w:p>
    <w:p>
      <w:pPr>
        <w:pStyle w:val="2"/>
        <w:jc w:val="center"/>
      </w:pPr>
      <w:r>
        <w:rPr>
          <w:sz w:val="20"/>
        </w:rPr>
        <w:t xml:space="preserve">НЕСОВЕРШЕННОЛЕТНИХ НА ПЕРИОД ДО 2025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44" w:tooltip="Распоряжение Правительства РФ от 18.03.2021 N 656-р &lt;О внесении изменений в Распоряжение Правительства РФ от 22.03.2017 N 520-р&gt; {КонсультантПлюс}">
              <w:r>
                <w:rPr>
                  <w:sz w:val="20"/>
                  <w:color w:val="0000ff"/>
                </w:rPr>
                <w:t xml:space="preserve">распоряжения</w:t>
              </w:r>
            </w:hyperlink>
            <w:r>
              <w:rPr>
                <w:sz w:val="20"/>
                <w:color w:val="392c69"/>
              </w:rPr>
              <w:t xml:space="preserve"> Правительства РФ от 18.03.2021 N 656-р)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3515"/>
        <w:gridCol w:w="1361"/>
        <w:gridCol w:w="1701"/>
        <w:gridCol w:w="1984"/>
      </w:tblGrid>
      <w:tr>
        <w:tblPrEx>
          <w:tblBorders>
            <w:insideV w:val="single" w:sz="4"/>
            <w:insideH w:val="single" w:sz="4"/>
          </w:tblBorders>
        </w:tblPrEx>
        <w:tc>
          <w:tcPr>
            <w:gridSpan w:val="2"/>
            <w:tcW w:w="4025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мероприятия</w:t>
            </w:r>
          </w:p>
        </w:tc>
        <w:tc>
          <w:tcPr>
            <w:tcW w:w="136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</w:t>
            </w:r>
          </w:p>
        </w:tc>
        <w:tc>
          <w:tcPr>
            <w:tcW w:w="170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Форма реализации</w:t>
            </w:r>
          </w:p>
        </w:tc>
        <w:tc>
          <w:tcPr>
            <w:tcW w:w="1984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Ответственные исполнители</w:t>
            </w:r>
          </w:p>
        </w:tc>
      </w:tr>
      <w:tr>
        <w:tc>
          <w:tcPr>
            <w:gridSpan w:val="5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I. Совершенствование нормативно-правового регулирования в сфере профилактики безнадзорности и правонарушений несовершеннолетних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Совершенствование законодательства Российской Федерации в сфере профилактики безнадзорности и правонарушений несовершеннолетних, в том числе в части регулирования вопросов электронного обмена информацией между органами и учреждениями системы профилактики безнадзорности и правонарушений несовершеннолетних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 квартал 2022 г.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внесение в Правительство Российской Федерации проекта федерального закона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 и организации,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Подготовка предложений по совершенствованию законодательства Российской Федерации в целях регулирования оборота товаров, содержащих сжиженный углеводородный газ, использование которых не по назначению может представлять угрозу для жизни и (или) здоровья несовершеннолетних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II квартал 2021 г.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доклад в Правительство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Минпромторг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власти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Актуализация </w:t>
            </w:r>
            <w:hyperlink w:history="0" r:id="rId45" w:tooltip="Приказ Росстата от 27.08.2012 N 466 (ред. от 23.12.2016) &quot;Об утверждении статистического инструментария для организации Министерством образования и науки Российской Федерации федерального статистического наблюдения за деятельностью образовательных учреждений&quot;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формы</w:t>
              </w:r>
            </w:hyperlink>
            <w:r>
              <w:rPr>
                <w:sz w:val="20"/>
              </w:rPr>
              <w:t xml:space="preserve"> федерального статистического наблюдения N 1-НД "Сведения о численности детей и подростков в возрасте с 7 - 18 лет, не обучающихся в образовательных учреждениях"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приказ Росстата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Росстат,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II. Развитие эффективной модели системы профилактики безнадзорности и правонарушений несовершеннолетних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Подготовка предложений по расширению категорий несовершеннолетних, подлежащих помещению в центр временного содержания для несовершеннолетних правонарушителей органов внутренних дел в связи с совершением неоднократных самовольных уходов из дома и специализированных учреждений и административных правонарушений, в том числе до достижения возраста, с которого наступает административная ответственность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доклад в Правительство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МВД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Роспотребнадзор,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Проработка вопроса о создании на базе социально-реабилитационных центров для несовершеннолетних стационарных отделений для организации работы с несовершеннолетними, совершившими систематические самовольные уходы из дома и специализированных учреждений, а также с несовершеннолетними, совершившими административное правонарушение, не достигшими возраста наступления административной ответственности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доклад в Правительство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 в сфере социального обслуживания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Всероссийского дня правовой помощи детям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о реализации, направленный в Минюст России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Минюст России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Обеспечение обобщения и тиражирования эффективного опыта, современных технологий профилактической работы, в том числе в рамках создания региональных ресурсных центров, повышение профессионального уровня специалистов органов и учреждений системы профилактики безнадзорности и правонарушений несовершеннолетних, в том числе на базе специальных учебно-воспитательных учреждений закрытого и открытого типа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обновленный реестр ресурсных центров, размещенный в информационно-телекоммуникационной сети "Интернет" (далее - сеть "Интернет")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Мероприятия по популяризации и информированию населения о возможностях получения экстренной психологической помощи, организация деятельности групп мобильной помощи специалистами органов и учреждений системы профилактики безнадзорности и правонарушений несовершеннолетних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III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о реализации мероприятий, направленный в Минпросвещения России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поддержки детей, находящихся в трудной жизненной ситуации,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обеспечение мониторинга новых социально негативных явлений в детско-молодежной среде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информационно-профилактические материалы, направленные в субъекты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Росмолодежь,</w:t>
            </w:r>
          </w:p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Минобрнауки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Разработка методических рекомендаций для несовершеннолетних, родителей (законных представителей) несовершеннолетних, наглядных информационных материалов по безопасному использованию сети "Интернет" в целях предотвращения преступлений, совершаемых с ее использованием как самими несовершеннолетними, так и в отношении них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методические рекомендации, наглядные информационные материалы, размещенные на сайте Минпросвещения России в сети "Интернет"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Разработка методических рекомендаций для несовершеннолетних, родителей (законных представителей) несовершеннолетних, информационно-наглядных материалов, памяток для обучающихся по предотвращению вовлечения в зависимое (аддиктивное) поведение, профилактике рискованного, деструктивного и аутодеструктивного поведения несовершеннолетних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II квартал 2022 г.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методические рекомендации, информационно-наглядные материалы, размещенные на сайте Минпросвещения России в сети "Интернет"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 и организации,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Формирование системы мониторинга профилактики правонарушений несовершеннолетних, обучающихся в образовательных организациях высшего образования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2022 г.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доклад в Правительство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Минобрнауки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Разработка информационно-методических материалов для профессиональных образовательных организаций и образовательных организаций высшего образования по профилактике травли (буллинга)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2022 г.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информационно-методические материалы, размещенные в сети "Интернет"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Минобрнауки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социальных услуг семьям с детьми, признанным нуждающимися в социальном обслуживании, в кризисных центрах (отделениях)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III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доклад в Правительство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Обеспечение поддержки детских и молодежных социально ориентированных объединений, реализующих мероприятия в сфере профилактики безнадзорности и правонарушений несовершеннолетних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о реализации мероприятий, направленный в Минпросвещения России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Разработка и реализация программ поддержки молодежных и подростковых общественных организаций, волонтерского движения, программ по трудоустройству несовершеннолетних, в том числе находящихся в социально опасном положении, развитию спорта и пропаганде здорового образа жизни, духовно-нравственному воспитанию подрастающего поколения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о реализации программ, направленный в Минпросвещения России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Разработка и реализация комплексных социально-психологических программ, направленных на реабилитацию и ресоциализацию несовершеннолетних правонарушителей, в том числе состоящих на учете в учреждениях уголовно-исполнительной системы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о реализации программ, направленный в Минпросвещения России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ФСИН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Минпросвещения России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Разработка и реализация региональных программ по развитию системы внешкольной работы с несовершеннолетними, сети учреждений дополнительного образования и организаций отдыха и оздоровления детей, направленных на обеспечение занятости несовершеннолетних, в том числе находящихся в трудной жизненной ситуации, а также состоящих на профилактическом учете в органах внутренних дел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региональные программы, направленные в Минпросвещения России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Минпросвещения России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Обеспечение методического сопровождения деятельности комиссий по делам несовершеннолетних и защите их прав по координации индивидуальной профилактической работы в отношении несовершеннолетних, состоящих на учете в уголовно-исполнительных инспекциях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2022 г.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информационно-аналитические материалы, направленные в субъекты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ФСИН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работы по оказанию содействия в получении социально-психологической и иной помощи несовершеннолетним осужденным, состоящим на учете в уголовно-исполнительных инспекциях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2022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в Минпросвещения России об увеличении численности несовершеннолетних осужденных, состоящих на учете в уголовно-исполнительных инспекциях, получивших социально-психологическую и иную помощь, по отношению к общей численности несовершеннолетних осужденных, нуждающихся в ней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ФСИН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21.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Экспертно-методическое сопровождение общеобразовательных организаций в части деятельности социальных педагогов в сфере профилактики безнадзорности и правонарушений несовершеннолетних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III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информационно-методические материалы, направленные в органы исполнительной власти субъектов Российской Федерации, осуществляющие государственное управление в сфере образования, и комиссии по делам несовершеннолетних и защите их прав субъектов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Разработка и реализация мер, обеспечивающих социально значимую деятельность несовершеннолетних, находящихся в конфликте с законом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о реализации мер, направленный в Минпросвещения России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поддержки детей, находящихся в трудной жизненной ситуации,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Разработка и реализация мер, обеспечивающих развитие региональных систем безопасного детства, снижение агрессивности в подростковой среде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о реализации мер, направленный в Минпросвещения России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поддержки детей, находящихся в трудной жизненной ситуации,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Обеспечение условий для оказания психолого-педагогической и медицинской помощи в субъектах Российской Федерации детям и подросткам, имеющим психологические травмы, пострадавшим от насилия либо жестокого обращения или ставшим свидетелями таких противоправных действий, в том числе для реализации задач расследования преступлений, связанных с несовершеннолетними, различных процессуальных статусов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III квартал 2022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о реализации мероприятия, направленный в Минпросвещения России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Минпросвещения России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III. Информационно-методическое и кадровое обеспечение системы профилактики безнадзорности и правонарушений несовершеннолетних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Обеспечение проведения всероссийских совещаний по вопросам организации и обеспечения деятельности комиссий по делам несовершеннолетних и защите их прав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программы мероприятий и отчет об их реализации, размещенные в сети "Интернет"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 и организации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Обеспечение проведения совещаний, конференций, семинаров, круглых столов и организации дискуссионных площадок для специалистов учреждений системы профилактики безнадзорности и правонарушений несовершеннолетних по актуальным вопросам профилактики девиантного поведения несовершеннолетних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программы мероприятий и отчет об их реализации, размещенные в сети "Интернет"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Проведение мероприятий профилактической направленности по пропаганде здорового образа жизни, ответственного родительства через средства массовой информации, сеть "Интернет"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о реализации, мероприятий, направленный в Минпросвещения России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Минздрав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Обеспечение проведения обучающих вебинаров для руководителей и специалистов (психологов, социальных педагогов и воспитателей) специальных учебно-воспитательных учреждений открытого и закрытого типа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III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программы мероприятий и отчет об их реализации, размещенные в сети "Интернет"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автономная некоммерческая организация "Агентство стратегических инициатив по продвижению новых проектов",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мероприятий, направленных на повышение профессионального уровня, приобретение новой квалификации руководителями и специалистами органов и учреждений системы профилактики безнадзорности и правонарушений несовершеннолетних, в том числе обеспечение проведения межведомственных обучающих семинаров с участием профильных некоммерческих организаций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 квартал 2021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отчеты о реализации мероприятий, размещенные в сети "Интернет"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проведения всероссийского конкурса региональных моделей системы профилактики безнадзорности и правонарушений несовершеннолетних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год, 2024 год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программа мероприятия и отчет о его реализации, размещенные в сети "Интернет"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IV. Управление реализацией Концепции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обеспечение мониторинга реализации </w:t>
            </w:r>
            <w:hyperlink w:history="0" r:id="rId46" w:tooltip="Распоряжение Правительства РФ от 22.03.2017 N 520-р &lt;Об утверждении Концепции развития системы профилактики безнадзорности и правонарушений несовершеннолетних на период до 2020 года&gt; (вместе с &quot;Планом мероприятий на 2017 - 2020 годы по реализации Концепции развития системы профилактики безнадзорности и правонарушений несовершеннолетних на период до 2020 года&quot;) ------------ Недействующая редакция {КонсультантПлюс}">
              <w:r>
                <w:rPr>
                  <w:sz w:val="20"/>
                  <w:color w:val="0000ff"/>
                </w:rPr>
                <w:t xml:space="preserve">Концепции</w:t>
              </w:r>
            </w:hyperlink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 квартал 2022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аналитическая информация за истекший период, размещенная в сети "Интернет"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32.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обеспечение мониторинга эффективности реализации региональных программ по профилактике безнадзорности и правонарушений несовершеннолетних и планов их реализации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II квартал 2022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аналитическая информация, размещенная в сети "Интернет"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33.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Подготовка доклада о реализации утвержденных распоряжением от 22 марта 2017 г. N 520-р </w:t>
            </w:r>
            <w:hyperlink w:history="0" r:id="rId47" w:tooltip="Распоряжение Правительства РФ от 22.03.2017 N 520-р &lt;Об утверждении Концепции развития системы профилактики безнадзорности и правонарушений несовершеннолетних на период до 2020 года&gt; (вместе с &quot;Планом мероприятий на 2017 - 2020 годы по реализации Концепции развития системы профилактики безнадзорности и правонарушений несовершеннолетних на период до 2020 года&quot;) ------------ Недействующая редакция {КонсультантПлюс}">
              <w:r>
                <w:rPr>
                  <w:sz w:val="20"/>
                  <w:color w:val="0000ff"/>
                </w:rPr>
                <w:t xml:space="preserve">Концепции</w:t>
              </w:r>
            </w:hyperlink>
            <w:r>
              <w:rPr>
                <w:sz w:val="20"/>
              </w:rPr>
              <w:t xml:space="preserve"> развития системы профилактики безнадзорности и правонарушений несовершеннолетних и плана мероприятий на 2021 - 2025 годы по реализации </w:t>
            </w:r>
            <w:hyperlink w:history="0" r:id="rId48" w:tooltip="Распоряжение Правительства РФ от 22.03.2017 N 520-р &lt;Об утверждении Концепции развития системы профилактики безнадзорности и правонарушений несовершеннолетних на период до 2020 года&gt; (вместе с &quot;Планом мероприятий на 2017 - 2020 годы по реализации Концепции развития системы профилактики безнадзорности и правонарушений несовершеннолетних на период до 2020 года&quot;) ------------ Недействующая редакция {КонсультантПлюс}">
              <w:r>
                <w:rPr>
                  <w:sz w:val="20"/>
                  <w:color w:val="0000ff"/>
                </w:rPr>
                <w:t xml:space="preserve">Концепции</w:t>
              </w:r>
            </w:hyperlink>
            <w:r>
              <w:rPr>
                <w:sz w:val="20"/>
              </w:rPr>
              <w:t xml:space="preserve"> развития системы профилактики безнадзорности и правонарушений несовершеннолетних на период до 2025 года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 квартал 2022 г.,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далее - ежегодно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доклад в Правительство Российской Федерации, отчет, направленный Уполномоченному при Президенте Российской Федерации по правам ребенка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заинтересованные федеральные органы исполнительной власти,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исполнительной власти субъектов Российской Федерации.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22.03.2017 N 520-р</w:t>
            <w:br/>
            <w:t>(ред. от 18.03.2021)</w:t>
            <w:br/>
            <w:t>&lt;Об утверждении Концепции развития системы проф...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ZR&amp;n=379952&amp;dst=100003" TargetMode = "External"/>
	<Relationship Id="rId8" Type="http://schemas.openxmlformats.org/officeDocument/2006/relationships/hyperlink" Target="https://login.consultant.ru/link/?req=doc&amp;base=RZR&amp;n=379952&amp;dst=100008" TargetMode = "External"/>
	<Relationship Id="rId9" Type="http://schemas.openxmlformats.org/officeDocument/2006/relationships/hyperlink" Target="https://login.consultant.ru/link/?req=doc&amp;base=RZR&amp;n=379952&amp;dst=100009" TargetMode = "External"/>
	<Relationship Id="rId10" Type="http://schemas.openxmlformats.org/officeDocument/2006/relationships/hyperlink" Target="https://login.consultant.ru/link/?req=doc&amp;base=RZR&amp;n=379952&amp;dst=100010" TargetMode = "External"/>
	<Relationship Id="rId11" Type="http://schemas.openxmlformats.org/officeDocument/2006/relationships/hyperlink" Target="https://login.consultant.ru/link/?req=doc&amp;base=RZR&amp;n=288278&amp;dst=100007" TargetMode = "External"/>
	<Relationship Id="rId12" Type="http://schemas.openxmlformats.org/officeDocument/2006/relationships/hyperlink" Target="https://login.consultant.ru/link/?req=doc&amp;base=RZR&amp;n=379952&amp;dst=100013" TargetMode = "External"/>
	<Relationship Id="rId13" Type="http://schemas.openxmlformats.org/officeDocument/2006/relationships/hyperlink" Target="https://login.consultant.ru/link/?req=doc&amp;base=RZR&amp;n=2875" TargetMode = "External"/>
	<Relationship Id="rId14" Type="http://schemas.openxmlformats.org/officeDocument/2006/relationships/hyperlink" Target="https://login.consultant.ru/link/?req=doc&amp;base=RZR&amp;n=379952&amp;dst=100014" TargetMode = "External"/>
	<Relationship Id="rId15" Type="http://schemas.openxmlformats.org/officeDocument/2006/relationships/hyperlink" Target="https://login.consultant.ru/link/?req=doc&amp;base=RZR&amp;n=502265&amp;dst=100027" TargetMode = "External"/>
	<Relationship Id="rId16" Type="http://schemas.openxmlformats.org/officeDocument/2006/relationships/hyperlink" Target="https://login.consultant.ru/link/?req=doc&amp;base=RZR&amp;n=379952&amp;dst=100016" TargetMode = "External"/>
	<Relationship Id="rId17" Type="http://schemas.openxmlformats.org/officeDocument/2006/relationships/hyperlink" Target="https://login.consultant.ru/link/?req=doc&amp;base=RZR&amp;n=2875" TargetMode = "External"/>
	<Relationship Id="rId18" Type="http://schemas.openxmlformats.org/officeDocument/2006/relationships/hyperlink" Target="https://login.consultant.ru/link/?req=doc&amp;base=RZR&amp;n=9959" TargetMode = "External"/>
	<Relationship Id="rId19" Type="http://schemas.openxmlformats.org/officeDocument/2006/relationships/hyperlink" Target="https://login.consultant.ru/link/?req=doc&amp;base=RZR&amp;n=494984&amp;dst=70" TargetMode = "External"/>
	<Relationship Id="rId20" Type="http://schemas.openxmlformats.org/officeDocument/2006/relationships/hyperlink" Target="https://login.consultant.ru/link/?req=doc&amp;base=RZR&amp;n=505886&amp;dst=100093" TargetMode = "External"/>
	<Relationship Id="rId21" Type="http://schemas.openxmlformats.org/officeDocument/2006/relationships/hyperlink" Target="https://login.consultant.ru/link/?req=doc&amp;base=RZR&amp;n=482875&amp;dst=100048" TargetMode = "External"/>
	<Relationship Id="rId22" Type="http://schemas.openxmlformats.org/officeDocument/2006/relationships/hyperlink" Target="https://login.consultant.ru/link/?req=doc&amp;base=RZR&amp;n=191669&amp;dst=100095" TargetMode = "External"/>
	<Relationship Id="rId23" Type="http://schemas.openxmlformats.org/officeDocument/2006/relationships/hyperlink" Target="https://login.consultant.ru/link/?req=doc&amp;base=RZR&amp;n=180402&amp;dst=100017" TargetMode = "External"/>
	<Relationship Id="rId24" Type="http://schemas.openxmlformats.org/officeDocument/2006/relationships/hyperlink" Target="https://login.consultant.ru/link/?req=doc&amp;base=RZR&amp;n=379952&amp;dst=100017" TargetMode = "External"/>
	<Relationship Id="rId25" Type="http://schemas.openxmlformats.org/officeDocument/2006/relationships/hyperlink" Target="https://login.consultant.ru/link/?req=doc&amp;base=RZR&amp;n=379952&amp;dst=100018" TargetMode = "External"/>
	<Relationship Id="rId26" Type="http://schemas.openxmlformats.org/officeDocument/2006/relationships/hyperlink" Target="https://login.consultant.ru/link/?req=doc&amp;base=RZR&amp;n=379952&amp;dst=100041" TargetMode = "External"/>
	<Relationship Id="rId27" Type="http://schemas.openxmlformats.org/officeDocument/2006/relationships/hyperlink" Target="https://login.consultant.ru/link/?req=doc&amp;base=RZR&amp;n=142304&amp;dst=100003" TargetMode = "External"/>
	<Relationship Id="rId28" Type="http://schemas.openxmlformats.org/officeDocument/2006/relationships/hyperlink" Target="https://login.consultant.ru/link/?req=doc&amp;base=RZR&amp;n=379952&amp;dst=100044" TargetMode = "External"/>
	<Relationship Id="rId29" Type="http://schemas.openxmlformats.org/officeDocument/2006/relationships/hyperlink" Target="https://login.consultant.ru/link/?req=doc&amp;base=RZR&amp;n=379952&amp;dst=100045" TargetMode = "External"/>
	<Relationship Id="rId30" Type="http://schemas.openxmlformats.org/officeDocument/2006/relationships/hyperlink" Target="https://login.consultant.ru/link/?req=doc&amp;base=RZR&amp;n=379952&amp;dst=100046" TargetMode = "External"/>
	<Relationship Id="rId31" Type="http://schemas.openxmlformats.org/officeDocument/2006/relationships/hyperlink" Target="https://login.consultant.ru/link/?req=doc&amp;base=RZR&amp;n=379952&amp;dst=100048" TargetMode = "External"/>
	<Relationship Id="rId32" Type="http://schemas.openxmlformats.org/officeDocument/2006/relationships/hyperlink" Target="https://login.consultant.ru/link/?req=doc&amp;base=RZR&amp;n=379952&amp;dst=100049" TargetMode = "External"/>
	<Relationship Id="rId33" Type="http://schemas.openxmlformats.org/officeDocument/2006/relationships/hyperlink" Target="https://login.consultant.ru/link/?req=doc&amp;base=RZR&amp;n=379952&amp;dst=100050" TargetMode = "External"/>
	<Relationship Id="rId34" Type="http://schemas.openxmlformats.org/officeDocument/2006/relationships/hyperlink" Target="https://login.consultant.ru/link/?req=doc&amp;base=RZR&amp;n=379952&amp;dst=100052" TargetMode = "External"/>
	<Relationship Id="rId35" Type="http://schemas.openxmlformats.org/officeDocument/2006/relationships/hyperlink" Target="https://login.consultant.ru/link/?req=doc&amp;base=RZR&amp;n=379952&amp;dst=100053" TargetMode = "External"/>
	<Relationship Id="rId36" Type="http://schemas.openxmlformats.org/officeDocument/2006/relationships/hyperlink" Target="https://login.consultant.ru/link/?req=doc&amp;base=RZR&amp;n=379952&amp;dst=100054" TargetMode = "External"/>
	<Relationship Id="rId37" Type="http://schemas.openxmlformats.org/officeDocument/2006/relationships/hyperlink" Target="https://login.consultant.ru/link/?req=doc&amp;base=RZR&amp;n=379952&amp;dst=100055" TargetMode = "External"/>
	<Relationship Id="rId38" Type="http://schemas.openxmlformats.org/officeDocument/2006/relationships/hyperlink" Target="https://login.consultant.ru/link/?req=doc&amp;base=RZR&amp;n=379952&amp;dst=100056" TargetMode = "External"/>
	<Relationship Id="rId39" Type="http://schemas.openxmlformats.org/officeDocument/2006/relationships/hyperlink" Target="https://login.consultant.ru/link/?req=doc&amp;base=RZR&amp;n=379952&amp;dst=100058" TargetMode = "External"/>
	<Relationship Id="rId40" Type="http://schemas.openxmlformats.org/officeDocument/2006/relationships/hyperlink" Target="https://login.consultant.ru/link/?req=doc&amp;base=RZR&amp;n=379952&amp;dst=100059" TargetMode = "External"/>
	<Relationship Id="rId41" Type="http://schemas.openxmlformats.org/officeDocument/2006/relationships/hyperlink" Target="https://login.consultant.ru/link/?req=doc&amp;base=RZR&amp;n=379952&amp;dst=100061" TargetMode = "External"/>
	<Relationship Id="rId42" Type="http://schemas.openxmlformats.org/officeDocument/2006/relationships/hyperlink" Target="https://login.consultant.ru/link/?req=doc&amp;base=RZR&amp;n=379952&amp;dst=100062" TargetMode = "External"/>
	<Relationship Id="rId43" Type="http://schemas.openxmlformats.org/officeDocument/2006/relationships/hyperlink" Target="https://login.consultant.ru/link/?req=doc&amp;base=RZR&amp;n=379952&amp;dst=100063" TargetMode = "External"/>
	<Relationship Id="rId44" Type="http://schemas.openxmlformats.org/officeDocument/2006/relationships/hyperlink" Target="https://login.consultant.ru/link/?req=doc&amp;base=RZR&amp;n=379952&amp;dst=100065" TargetMode = "External"/>
	<Relationship Id="rId45" Type="http://schemas.openxmlformats.org/officeDocument/2006/relationships/hyperlink" Target="https://login.consultant.ru/link/?req=doc&amp;base=RZR&amp;n=211136&amp;dst=104697" TargetMode = "External"/>
	<Relationship Id="rId46" Type="http://schemas.openxmlformats.org/officeDocument/2006/relationships/hyperlink" Target="https://login.consultant.ru/link/?req=doc&amp;base=RZR&amp;n=214734&amp;dst=100010" TargetMode = "External"/>
	<Relationship Id="rId47" Type="http://schemas.openxmlformats.org/officeDocument/2006/relationships/hyperlink" Target="https://login.consultant.ru/link/?req=doc&amp;base=RZR&amp;n=214734&amp;dst=100010" TargetMode = "External"/>
	<Relationship Id="rId48" Type="http://schemas.openxmlformats.org/officeDocument/2006/relationships/hyperlink" Target="https://login.consultant.ru/link/?req=doc&amp;base=RZR&amp;n=214734&amp;dst=100010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4025.00.02</Application>
  <Company>КонсультантПлюс Версия 4025.00.02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22.03.2017 N 520-р
(ред. от 18.03.2021)
&lt;Об утверждении Концепции развития системы профилактики безнадзорности и правонарушений несовершеннолетних на период до 2025 года&gt;
(вместе с "Планом мероприятий на 2021 - 2025 годы по реализации Концепции развития системы профилактики безнадзорности и правонарушений несовершеннолетних на период до 2025 года")</dc:title>
  <dcterms:created xsi:type="dcterms:W3CDTF">2025-06-25T09:57:16Z</dcterms:created>
</cp:coreProperties>
</file>